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F7256" w14:textId="77777777" w:rsidR="009D4C3D" w:rsidRPr="00BB3E7B" w:rsidRDefault="0052310E" w:rsidP="00D21B0E">
      <w:pPr>
        <w:spacing w:beforeLines="50" w:before="156" w:after="240" w:line="240" w:lineRule="auto"/>
        <w:ind w:firstLineChars="0" w:firstLine="0"/>
        <w:jc w:val="center"/>
        <w:rPr>
          <w:rFonts w:eastAsia="华文新魏" w:cs="Times New Roman"/>
          <w:b/>
          <w:bCs/>
          <w:sz w:val="36"/>
          <w:szCs w:val="36"/>
        </w:rPr>
      </w:pPr>
      <w:r>
        <w:rPr>
          <w:rFonts w:eastAsia="华文新魏" w:cs="Times New Roman"/>
          <w:b/>
          <w:bCs/>
          <w:sz w:val="36"/>
          <w:szCs w:val="36"/>
        </w:rPr>
        <w:fldChar w:fldCharType="begin"/>
      </w:r>
      <w:r>
        <w:rPr>
          <w:rFonts w:eastAsia="华文新魏" w:cs="Times New Roman"/>
          <w:b/>
          <w:bCs/>
          <w:sz w:val="36"/>
          <w:szCs w:val="36"/>
        </w:rPr>
        <w:instrText xml:space="preserve"> MACROBUTTON MTEditEquationSection2 </w:instrText>
      </w:r>
      <w:r w:rsidRPr="0052310E">
        <w:rPr>
          <w:rStyle w:val="MTEquationSection"/>
        </w:rPr>
        <w:instrText>Equation Chapter 1 Section 1</w:instrText>
      </w:r>
      <w:r>
        <w:rPr>
          <w:rFonts w:eastAsia="华文新魏" w:cs="Times New Roman"/>
          <w:b/>
          <w:bCs/>
          <w:sz w:val="36"/>
          <w:szCs w:val="36"/>
        </w:rPr>
        <w:fldChar w:fldCharType="begin"/>
      </w:r>
      <w:r>
        <w:rPr>
          <w:rFonts w:eastAsia="华文新魏" w:cs="Times New Roman"/>
          <w:b/>
          <w:bCs/>
          <w:sz w:val="36"/>
          <w:szCs w:val="36"/>
        </w:rPr>
        <w:instrText xml:space="preserve"> SEQ MTEqn \r \h \* MERGEFORMAT </w:instrText>
      </w:r>
      <w:r>
        <w:rPr>
          <w:rFonts w:eastAsia="华文新魏" w:cs="Times New Roman"/>
          <w:b/>
          <w:bCs/>
          <w:sz w:val="36"/>
          <w:szCs w:val="36"/>
        </w:rPr>
        <w:fldChar w:fldCharType="end"/>
      </w:r>
      <w:r>
        <w:rPr>
          <w:rFonts w:eastAsia="华文新魏" w:cs="Times New Roman"/>
          <w:b/>
          <w:bCs/>
          <w:sz w:val="36"/>
          <w:szCs w:val="36"/>
        </w:rPr>
        <w:fldChar w:fldCharType="begin"/>
      </w:r>
      <w:r>
        <w:rPr>
          <w:rFonts w:eastAsia="华文新魏" w:cs="Times New Roman"/>
          <w:b/>
          <w:bCs/>
          <w:sz w:val="36"/>
          <w:szCs w:val="36"/>
        </w:rPr>
        <w:instrText xml:space="preserve"> SEQ MTSec \r 1 \h \* MERGEFORMAT </w:instrText>
      </w:r>
      <w:r>
        <w:rPr>
          <w:rFonts w:eastAsia="华文新魏" w:cs="Times New Roman"/>
          <w:b/>
          <w:bCs/>
          <w:sz w:val="36"/>
          <w:szCs w:val="36"/>
        </w:rPr>
        <w:fldChar w:fldCharType="end"/>
      </w:r>
      <w:r>
        <w:rPr>
          <w:rFonts w:eastAsia="华文新魏" w:cs="Times New Roman"/>
          <w:b/>
          <w:bCs/>
          <w:sz w:val="36"/>
          <w:szCs w:val="36"/>
        </w:rPr>
        <w:fldChar w:fldCharType="begin"/>
      </w:r>
      <w:r>
        <w:rPr>
          <w:rFonts w:eastAsia="华文新魏" w:cs="Times New Roman"/>
          <w:b/>
          <w:bCs/>
          <w:sz w:val="36"/>
          <w:szCs w:val="36"/>
        </w:rPr>
        <w:instrText xml:space="preserve"> SEQ MTChap \r 1 \h \* MERGEFORMAT </w:instrText>
      </w:r>
      <w:r>
        <w:rPr>
          <w:rFonts w:eastAsia="华文新魏" w:cs="Times New Roman"/>
          <w:b/>
          <w:bCs/>
          <w:sz w:val="36"/>
          <w:szCs w:val="36"/>
        </w:rPr>
        <w:fldChar w:fldCharType="end"/>
      </w:r>
      <w:r>
        <w:rPr>
          <w:rFonts w:eastAsia="华文新魏" w:cs="Times New Roman"/>
          <w:b/>
          <w:bCs/>
          <w:sz w:val="36"/>
          <w:szCs w:val="36"/>
        </w:rPr>
        <w:fldChar w:fldCharType="end"/>
      </w:r>
      <w:r w:rsidR="009D4C3D" w:rsidRPr="00BB3E7B">
        <w:rPr>
          <w:rFonts w:eastAsia="华文新魏" w:cs="Times New Roman"/>
          <w:b/>
          <w:bCs/>
          <w:sz w:val="36"/>
          <w:szCs w:val="36"/>
        </w:rPr>
        <w:t>专利申请技术交底书</w:t>
      </w:r>
    </w:p>
    <w:p w14:paraId="21C248A7" w14:textId="77777777" w:rsidR="009D4C3D" w:rsidRPr="009A144C" w:rsidRDefault="009D4C3D" w:rsidP="009A144C">
      <w:pPr>
        <w:pStyle w:val="a4"/>
      </w:pPr>
      <w:r w:rsidRPr="009A144C">
        <w:t>发明名称：</w:t>
      </w:r>
      <w:r w:rsidRPr="009A144C">
        <w:rPr>
          <w:rFonts w:ascii="楷体" w:eastAsia="楷体" w:hAnsi="楷体" w:hint="eastAsia"/>
        </w:rPr>
        <w:t>一种多核多线程入侵检测设备的自适应调频节能方法</w:t>
      </w:r>
      <w:r w:rsidRPr="009A144C">
        <w:t xml:space="preserve"> </w:t>
      </w:r>
    </w:p>
    <w:p w14:paraId="3569E870" w14:textId="77777777" w:rsidR="009D4C3D" w:rsidRPr="009A144C" w:rsidRDefault="009D4C3D" w:rsidP="009A144C">
      <w:pPr>
        <w:pStyle w:val="a4"/>
      </w:pPr>
      <w:r w:rsidRPr="009A144C">
        <w:t>发明类型：</w:t>
      </w:r>
      <w:r w:rsidRPr="009A144C">
        <w:t xml:space="preserve"> </w:t>
      </w:r>
      <w:r w:rsidRPr="009A144C">
        <w:sym w:font="Wingdings 2" w:char="F052"/>
      </w:r>
      <w:r w:rsidRPr="009A144C">
        <w:t>发明</w:t>
      </w:r>
      <w:r w:rsidRPr="009A144C">
        <w:t xml:space="preserve"> </w:t>
      </w:r>
      <w:r w:rsidRPr="009A144C">
        <w:sym w:font="Wingdings" w:char="F06F"/>
      </w:r>
      <w:r w:rsidRPr="009A144C">
        <w:t>实用新型</w:t>
      </w:r>
      <w:r w:rsidRPr="009A144C">
        <w:t xml:space="preserve"> </w:t>
      </w:r>
      <w:r w:rsidRPr="009A144C">
        <w:sym w:font="Wingdings" w:char="F06F"/>
      </w:r>
      <w:r w:rsidRPr="009A144C">
        <w:t>外观设计</w:t>
      </w:r>
    </w:p>
    <w:p w14:paraId="3B06EC40" w14:textId="101DFBD4" w:rsidR="009D4C3D" w:rsidRPr="00B339B9" w:rsidRDefault="009D4C3D" w:rsidP="009A144C">
      <w:pPr>
        <w:pStyle w:val="a4"/>
      </w:pPr>
      <w:r w:rsidRPr="005B4B87">
        <w:rPr>
          <w:spacing w:val="70"/>
          <w:kern w:val="0"/>
          <w:fitText w:val="1120" w:id="734702080"/>
        </w:rPr>
        <w:t>发明</w:t>
      </w:r>
      <w:r w:rsidRPr="005B4B87">
        <w:rPr>
          <w:kern w:val="0"/>
          <w:fitText w:val="1120" w:id="734702080"/>
        </w:rPr>
        <w:t>人</w:t>
      </w:r>
      <w:r w:rsidRPr="009A144C">
        <w:rPr>
          <w:rFonts w:hint="eastAsia"/>
        </w:rPr>
        <w:t>：</w:t>
      </w:r>
      <w:r w:rsidRPr="009A144C">
        <w:rPr>
          <w:rFonts w:hint="eastAsia"/>
        </w:rPr>
        <w:t xml:space="preserve"> </w:t>
      </w:r>
    </w:p>
    <w:p w14:paraId="13A22BBE" w14:textId="5D1BAC26" w:rsidR="009D4C3D" w:rsidRPr="009A144C" w:rsidRDefault="009D4C3D" w:rsidP="009A144C">
      <w:pPr>
        <w:pStyle w:val="a4"/>
      </w:pPr>
      <w:r w:rsidRPr="009A144C">
        <w:t>技术问题联系人：</w:t>
      </w:r>
      <w:r w:rsidR="00B339B9" w:rsidRPr="009A144C">
        <w:t xml:space="preserve"> </w:t>
      </w:r>
    </w:p>
    <w:p w14:paraId="4F74DF5B" w14:textId="09A80ADF" w:rsidR="009A144C" w:rsidRPr="009A144C" w:rsidRDefault="009D4C3D" w:rsidP="00023877">
      <w:pPr>
        <w:pStyle w:val="a4"/>
      </w:pPr>
      <w:r w:rsidRPr="009A144C">
        <w:t>联系方式（电话、邮件）：</w:t>
      </w:r>
      <w:r w:rsidRPr="009A144C">
        <w:rPr>
          <w:rFonts w:hint="eastAsia"/>
        </w:rPr>
        <w:t xml:space="preserve"> </w:t>
      </w:r>
    </w:p>
    <w:p w14:paraId="51A97CE6" w14:textId="77777777" w:rsidR="009D4C3D" w:rsidRPr="009A144C" w:rsidRDefault="009D4C3D" w:rsidP="008A14D6">
      <w:pPr>
        <w:pStyle w:val="1"/>
        <w:spacing w:before="62" w:after="62"/>
      </w:pPr>
      <w:r w:rsidRPr="009A144C">
        <w:t>技术领域</w:t>
      </w:r>
    </w:p>
    <w:p w14:paraId="6E297166" w14:textId="77777777" w:rsidR="009D4C3D" w:rsidRPr="009D4C3D" w:rsidRDefault="009D4C3D" w:rsidP="009A144C">
      <w:pPr>
        <w:ind w:firstLine="560"/>
      </w:pPr>
      <w:r w:rsidRPr="009D4C3D">
        <w:t>本发明设计了</w:t>
      </w:r>
      <w:r w:rsidRPr="009A144C">
        <w:rPr>
          <w:rFonts w:hint="eastAsia"/>
        </w:rPr>
        <w:t>一种应用于多核多线程的入侵检测设备的</w:t>
      </w:r>
      <w:r w:rsidR="005673E5" w:rsidRPr="009A144C">
        <w:rPr>
          <w:rFonts w:hint="eastAsia"/>
        </w:rPr>
        <w:t>自适应调频设备节能方法</w:t>
      </w:r>
      <w:r w:rsidRPr="009D4C3D">
        <w:t>，属于网络安全领域。</w:t>
      </w:r>
    </w:p>
    <w:p w14:paraId="46F03AD5" w14:textId="77777777" w:rsidR="009A144C" w:rsidRPr="009A144C" w:rsidRDefault="009D4C3D" w:rsidP="008A14D6">
      <w:pPr>
        <w:pStyle w:val="1"/>
        <w:spacing w:before="62" w:after="62"/>
      </w:pPr>
      <w:r w:rsidRPr="009A144C">
        <w:t>背景技术</w:t>
      </w:r>
    </w:p>
    <w:p w14:paraId="090DE30F" w14:textId="77777777" w:rsidR="000A713B" w:rsidRDefault="009A144C" w:rsidP="000A713B">
      <w:pPr>
        <w:spacing w:line="440" w:lineRule="exact"/>
        <w:ind w:firstLine="576"/>
        <w:rPr>
          <w:rFonts w:ascii="楷体" w:hAnsi="楷体" w:cs="Times New Roman"/>
          <w:spacing w:val="4"/>
          <w:szCs w:val="28"/>
        </w:rPr>
      </w:pPr>
      <w:r>
        <w:rPr>
          <w:rFonts w:ascii="楷体" w:hAnsi="楷体" w:cs="Times New Roman" w:hint="eastAsia"/>
          <w:spacing w:val="4"/>
          <w:szCs w:val="28"/>
        </w:rPr>
        <w:t>随着互联网带宽的不断增长及网络安全形式的不断复杂化，越来越多的入侵检测设备（IDS</w:t>
      </w:r>
      <w:r w:rsidR="00EA7C06">
        <w:rPr>
          <w:rFonts w:ascii="楷体" w:hAnsi="楷体" w:cs="Times New Roman" w:hint="eastAsia"/>
          <w:spacing w:val="4"/>
          <w:szCs w:val="28"/>
        </w:rPr>
        <w:t>）部署在网络上，用以检测入侵行为并做出阻断动作</w:t>
      </w:r>
      <w:r>
        <w:rPr>
          <w:rFonts w:ascii="楷体" w:hAnsi="楷体" w:cs="Times New Roman" w:hint="eastAsia"/>
          <w:spacing w:val="4"/>
          <w:szCs w:val="28"/>
        </w:rPr>
        <w:t>。</w:t>
      </w:r>
      <w:r w:rsidR="000A713B">
        <w:rPr>
          <w:rFonts w:ascii="楷体" w:hAnsi="楷体" w:cs="Times New Roman" w:hint="eastAsia"/>
          <w:spacing w:val="4"/>
          <w:szCs w:val="28"/>
        </w:rPr>
        <w:t>然而，网络流量具有相当的不确定性，大量的网络链路平均利用率不足30%</w:t>
      </w:r>
      <w:r w:rsidR="00EA7C06">
        <w:rPr>
          <w:rFonts w:ascii="楷体" w:hAnsi="楷体" w:cs="Times New Roman" w:hint="eastAsia"/>
          <w:spacing w:val="4"/>
          <w:szCs w:val="28"/>
        </w:rPr>
        <w:t>，为保证可以应对突发流量，不得不部署</w:t>
      </w:r>
      <w:r w:rsidR="000A713B">
        <w:rPr>
          <w:rFonts w:ascii="楷体" w:hAnsi="楷体" w:cs="Times New Roman" w:hint="eastAsia"/>
          <w:spacing w:val="4"/>
          <w:szCs w:val="28"/>
        </w:rPr>
        <w:t>冗余设备。这些设备全速运行，消耗了大量的电力资源。为此，考虑设计一种方法来降低入侵检测设备的电能消耗成为一种非常必要的技术。</w:t>
      </w:r>
    </w:p>
    <w:p w14:paraId="74CC7C94" w14:textId="77777777" w:rsidR="000A713B" w:rsidRDefault="000A713B" w:rsidP="000A713B">
      <w:pPr>
        <w:ind w:firstLine="560"/>
      </w:pPr>
      <w:r>
        <w:rPr>
          <w:rFonts w:hint="eastAsia"/>
        </w:rPr>
        <w:t>目前，针对于网络设备的节能方法主要分为两类，即</w:t>
      </w:r>
      <w:r w:rsidR="00D6691F">
        <w:rPr>
          <w:rFonts w:hint="eastAsia"/>
        </w:rPr>
        <w:t xml:space="preserve"> </w:t>
      </w:r>
      <w:r>
        <w:rPr>
          <w:rFonts w:hint="eastAsia"/>
        </w:rPr>
        <w:t>(1)</w:t>
      </w:r>
      <w:r>
        <w:rPr>
          <w:rFonts w:hint="eastAsia"/>
        </w:rPr>
        <w:t>设备旁路</w:t>
      </w:r>
      <w:r>
        <w:rPr>
          <w:rFonts w:hint="eastAsia"/>
        </w:rPr>
        <w:t xml:space="preserve">(Smart </w:t>
      </w:r>
      <w:r>
        <w:t>Standby</w:t>
      </w:r>
      <w:r>
        <w:rPr>
          <w:rFonts w:hint="eastAsia"/>
        </w:rPr>
        <w:t>)</w:t>
      </w:r>
      <w:r>
        <w:rPr>
          <w:rFonts w:hint="eastAsia"/>
        </w:rPr>
        <w:t>和</w:t>
      </w:r>
      <w:r w:rsidR="00D6691F">
        <w:rPr>
          <w:rFonts w:hint="eastAsia"/>
        </w:rPr>
        <w:t xml:space="preserve"> </w:t>
      </w:r>
      <w:r>
        <w:rPr>
          <w:rFonts w:hint="eastAsia"/>
        </w:rPr>
        <w:t>(2)</w:t>
      </w:r>
      <w:r>
        <w:rPr>
          <w:rFonts w:hint="eastAsia"/>
        </w:rPr>
        <w:t>动态频率调整</w:t>
      </w:r>
      <w:r>
        <w:rPr>
          <w:rFonts w:hint="eastAsia"/>
        </w:rPr>
        <w:t>(Dynamic Power Scaling)</w:t>
      </w:r>
      <w:r w:rsidR="00EA7C06">
        <w:rPr>
          <w:rFonts w:hint="eastAsia"/>
        </w:rPr>
        <w:t>。</w:t>
      </w:r>
      <w:r>
        <w:rPr>
          <w:rFonts w:hint="eastAsia"/>
        </w:rPr>
        <w:t>设备旁路技术在数据包到达的间隔时间内</w:t>
      </w:r>
      <w:r w:rsidR="0082373A">
        <w:rPr>
          <w:rFonts w:hint="eastAsia"/>
        </w:rPr>
        <w:t>将</w:t>
      </w:r>
      <w:r>
        <w:rPr>
          <w:rFonts w:hint="eastAsia"/>
        </w:rPr>
        <w:t>设备的部件（如网络设备接口）置为休眠状态，当数据包到达时唤醒，从而达到节约电能消耗的目的。然而，这种方法可能导致</w:t>
      </w:r>
      <w:r w:rsidR="00D536E2">
        <w:rPr>
          <w:rFonts w:hint="eastAsia"/>
        </w:rPr>
        <w:t>需要保持长连接的服务无法正常进行。动态频率调整技术根据流量的变化情况，动态地调整设备运行频率。当流量较大时，切换设备到高频运行，从而尽快地处理到达的网络流量。当流量较小时，切换设备到低频运行，以减少设备的功率并不中断网络连接。</w:t>
      </w:r>
    </w:p>
    <w:p w14:paraId="63D43A91" w14:textId="77777777" w:rsidR="008A14D6" w:rsidRDefault="00D536E2" w:rsidP="008A14D6">
      <w:pPr>
        <w:ind w:firstLine="560"/>
      </w:pPr>
      <w:r>
        <w:rPr>
          <w:rFonts w:hint="eastAsia"/>
        </w:rPr>
        <w:t>采用动态频率调整的方法降低设备功率的方法虽然取得了很好</w:t>
      </w:r>
      <w:r>
        <w:rPr>
          <w:rFonts w:hint="eastAsia"/>
        </w:rPr>
        <w:lastRenderedPageBreak/>
        <w:t>的效果，但是需要用户</w:t>
      </w:r>
      <w:r w:rsidR="00E866AE">
        <w:rPr>
          <w:rFonts w:hint="eastAsia"/>
        </w:rPr>
        <w:t>预先</w:t>
      </w:r>
      <w:r>
        <w:rPr>
          <w:rFonts w:hint="eastAsia"/>
        </w:rPr>
        <w:t>指定一些运行参数。例如，基于处理队列长度的动态频率调整需要指定队列长度的阈值。当设备的运行场景发生变化或网络流量发生突变，由用户指定的运行参数可能</w:t>
      </w:r>
      <w:r w:rsidR="00EA7C06">
        <w:rPr>
          <w:rFonts w:hint="eastAsia"/>
        </w:rPr>
        <w:t>失效，需要重新调整参数</w:t>
      </w:r>
      <w:r w:rsidR="008A14D6">
        <w:rPr>
          <w:rFonts w:hint="eastAsia"/>
        </w:rPr>
        <w:t>才能取得较好的节能效果，因而增大了使用成本。</w:t>
      </w:r>
    </w:p>
    <w:p w14:paraId="5FD7AFCE" w14:textId="77777777" w:rsidR="008A14D6" w:rsidRDefault="008A14D6" w:rsidP="008A14D6">
      <w:pPr>
        <w:pStyle w:val="1"/>
        <w:spacing w:before="62" w:after="62"/>
      </w:pPr>
      <w:r>
        <w:rPr>
          <w:rFonts w:hint="eastAsia"/>
        </w:rPr>
        <w:t>发明内容</w:t>
      </w:r>
    </w:p>
    <w:p w14:paraId="70805796" w14:textId="77777777" w:rsidR="008A14D6" w:rsidRDefault="007A5F7A" w:rsidP="008A14D6">
      <w:pPr>
        <w:ind w:firstLine="560"/>
      </w:pPr>
      <w:r>
        <w:rPr>
          <w:rFonts w:hint="eastAsia"/>
        </w:rPr>
        <w:t>为了解决频率调整方法</w:t>
      </w:r>
      <w:r w:rsidR="00E866AE">
        <w:rPr>
          <w:rFonts w:hint="eastAsia"/>
        </w:rPr>
        <w:t>无法</w:t>
      </w:r>
      <w:r>
        <w:rPr>
          <w:rFonts w:hint="eastAsia"/>
        </w:rPr>
        <w:t>适应流量</w:t>
      </w:r>
      <w:r w:rsidR="00E866AE">
        <w:rPr>
          <w:rFonts w:hint="eastAsia"/>
        </w:rPr>
        <w:t>场景</w:t>
      </w:r>
      <w:r>
        <w:rPr>
          <w:rFonts w:hint="eastAsia"/>
        </w:rPr>
        <w:t>变化</w:t>
      </w:r>
      <w:r w:rsidR="00E866AE">
        <w:rPr>
          <w:rFonts w:hint="eastAsia"/>
        </w:rPr>
        <w:t>的问题</w:t>
      </w:r>
      <w:r>
        <w:rPr>
          <w:rFonts w:hint="eastAsia"/>
        </w:rPr>
        <w:t>，本发明提供了一种基于内部模型和流量预测的自适应设备运行频率调整方法，主要适用于支持运行时变频的网络设备（或计算机系统）中。</w:t>
      </w:r>
    </w:p>
    <w:p w14:paraId="06AD08F6" w14:textId="77777777" w:rsidR="007A5F7A" w:rsidRDefault="007A5F7A" w:rsidP="008A14D6">
      <w:pPr>
        <w:ind w:firstLine="560"/>
      </w:pPr>
      <w:r>
        <w:rPr>
          <w:rFonts w:hint="eastAsia"/>
        </w:rPr>
        <w:t>本发明的主要内容包括：</w:t>
      </w:r>
      <w:r>
        <w:rPr>
          <w:rFonts w:hint="eastAsia"/>
        </w:rPr>
        <w:t xml:space="preserve">(1) </w:t>
      </w:r>
      <w:r>
        <w:rPr>
          <w:rFonts w:hint="eastAsia"/>
        </w:rPr>
        <w:t>网络流量处理过程内部模型</w:t>
      </w:r>
      <w:r>
        <w:rPr>
          <w:rFonts w:hint="eastAsia"/>
        </w:rPr>
        <w:t xml:space="preserve"> (2) </w:t>
      </w:r>
      <w:r>
        <w:rPr>
          <w:rFonts w:hint="eastAsia"/>
        </w:rPr>
        <w:t>基于内部模型的自适应频率调整方法。</w:t>
      </w:r>
    </w:p>
    <w:p w14:paraId="373D7566" w14:textId="77777777" w:rsidR="00D6691F" w:rsidRDefault="00D6691F" w:rsidP="00D6691F">
      <w:pPr>
        <w:ind w:firstLine="560"/>
      </w:pPr>
      <w:r>
        <w:rPr>
          <w:rFonts w:hint="eastAsia"/>
        </w:rPr>
        <w:t>网络流量处理过程的内部模型是本方法得以实施的基础。该模型模拟了经典的生产者——消费者过程，即网络接口从链路上收取数据包，放入先</w:t>
      </w:r>
      <w:r w:rsidR="00E866AE">
        <w:rPr>
          <w:rFonts w:hint="eastAsia"/>
        </w:rPr>
        <w:t>进</w:t>
      </w:r>
      <w:r>
        <w:rPr>
          <w:rFonts w:hint="eastAsia"/>
        </w:rPr>
        <w:t>先出队列（</w:t>
      </w:r>
      <w:r>
        <w:rPr>
          <w:rFonts w:hint="eastAsia"/>
        </w:rPr>
        <w:t>FIFO</w:t>
      </w:r>
      <w:r>
        <w:rPr>
          <w:rFonts w:hint="eastAsia"/>
        </w:rPr>
        <w:t>队列）的队列尾部，同时，处理器从该队列的头部取得数据包进行处理并转发该数据包。该过程广泛存在于各类网络设备中。基于此，内部模型设计所包含的主要内容有：</w:t>
      </w:r>
    </w:p>
    <w:p w14:paraId="4BCD8E17" w14:textId="77777777" w:rsidR="00D6691F" w:rsidRDefault="009A7860" w:rsidP="00D6691F">
      <w:pPr>
        <w:pStyle w:val="a6"/>
        <w:numPr>
          <w:ilvl w:val="0"/>
          <w:numId w:val="2"/>
        </w:numPr>
        <w:ind w:firstLineChars="0"/>
      </w:pPr>
      <w:bookmarkStart w:id="0" w:name="OLE_LINK1"/>
      <w:bookmarkStart w:id="1" w:name="OLE_LINK2"/>
      <w:r>
        <w:rPr>
          <w:rFonts w:hint="eastAsia"/>
        </w:rPr>
        <w:t>根据仿真要求，将当前的流量值拆分到每一个仿真周期上</w:t>
      </w:r>
      <w:r w:rsidR="00D6691F">
        <w:rPr>
          <w:rFonts w:hint="eastAsia"/>
        </w:rPr>
        <w:t>；</w:t>
      </w:r>
    </w:p>
    <w:p w14:paraId="27D0DF80" w14:textId="77777777" w:rsidR="00D6691F" w:rsidRDefault="009A7860" w:rsidP="00D6691F">
      <w:pPr>
        <w:pStyle w:val="a6"/>
        <w:numPr>
          <w:ilvl w:val="0"/>
          <w:numId w:val="2"/>
        </w:numPr>
        <w:ind w:firstLineChars="0"/>
      </w:pPr>
      <w:r>
        <w:rPr>
          <w:rFonts w:hint="eastAsia"/>
        </w:rPr>
        <w:t>在每一个</w:t>
      </w:r>
      <w:r w:rsidR="006A414B">
        <w:rPr>
          <w:rFonts w:hint="eastAsia"/>
        </w:rPr>
        <w:t>仿真周期内，随机生成数据包。该数据包的到达时间、长度</w:t>
      </w:r>
      <w:r>
        <w:rPr>
          <w:rFonts w:hint="eastAsia"/>
        </w:rPr>
        <w:t>符合特定的随机分布；</w:t>
      </w:r>
    </w:p>
    <w:p w14:paraId="131AEE7F" w14:textId="77777777" w:rsidR="009A7860" w:rsidRDefault="00E866AE" w:rsidP="00D6691F">
      <w:pPr>
        <w:pStyle w:val="a6"/>
        <w:numPr>
          <w:ilvl w:val="0"/>
          <w:numId w:val="2"/>
        </w:numPr>
        <w:ind w:firstLineChars="0"/>
      </w:pPr>
      <w:r>
        <w:rPr>
          <w:rFonts w:hint="eastAsia"/>
        </w:rPr>
        <w:t>记录</w:t>
      </w:r>
      <w:r w:rsidR="009A7860">
        <w:rPr>
          <w:rFonts w:hint="eastAsia"/>
        </w:rPr>
        <w:t>随机生成的数据包</w:t>
      </w:r>
      <w:r w:rsidR="009A7860">
        <w:rPr>
          <w:rFonts w:hint="eastAsia"/>
        </w:rPr>
        <w:t>FIFO</w:t>
      </w:r>
      <w:r w:rsidR="009A7860">
        <w:rPr>
          <w:rFonts w:hint="eastAsia"/>
        </w:rPr>
        <w:t>队列</w:t>
      </w:r>
      <w:r>
        <w:rPr>
          <w:rFonts w:hint="eastAsia"/>
        </w:rPr>
        <w:t>的</w:t>
      </w:r>
      <w:r w:rsidR="009A7860">
        <w:rPr>
          <w:rFonts w:hint="eastAsia"/>
        </w:rPr>
        <w:t>队列长度与丢包情况；</w:t>
      </w:r>
    </w:p>
    <w:p w14:paraId="0B3C2C12" w14:textId="77777777" w:rsidR="009A7860" w:rsidRDefault="009A7860" w:rsidP="00D6691F">
      <w:pPr>
        <w:pStyle w:val="a6"/>
        <w:numPr>
          <w:ilvl w:val="0"/>
          <w:numId w:val="2"/>
        </w:numPr>
        <w:ind w:firstLineChars="0"/>
      </w:pPr>
      <w:r>
        <w:rPr>
          <w:rFonts w:hint="eastAsia"/>
        </w:rPr>
        <w:t>随机从</w:t>
      </w:r>
      <w:r>
        <w:rPr>
          <w:rFonts w:hint="eastAsia"/>
        </w:rPr>
        <w:t>FIFO</w:t>
      </w:r>
      <w:r>
        <w:rPr>
          <w:rFonts w:hint="eastAsia"/>
        </w:rPr>
        <w:t>取得数据包以模拟处理器的处理过程，处理时限服从特定的随机分布。</w:t>
      </w:r>
    </w:p>
    <w:bookmarkEnd w:id="0"/>
    <w:bookmarkEnd w:id="1"/>
    <w:p w14:paraId="1E736F48" w14:textId="77777777" w:rsidR="00C5766A" w:rsidRDefault="00682017" w:rsidP="00C5766A">
      <w:pPr>
        <w:ind w:firstLine="560"/>
      </w:pPr>
      <w:r>
        <w:rPr>
          <w:rFonts w:hint="eastAsia"/>
        </w:rPr>
        <w:t>相应地，设计了一种基于内部模型的自适应频率调整方法。现有的频率调整方法大部分基于固定的阈值，包括基于流量情况的阈值或队列长度的阈值。这些阈值参数需要用户根据应用场景自行设定并反复调整，操作繁琐，且需要用户具有先验经验。另外，当应用场景发生变化时，这些参数需要重新设定。为了解决这一问题，本发明提出了一种基于上述的内部模型的自适应频率调整方法。这种调整方法将</w:t>
      </w:r>
      <w:r>
        <w:rPr>
          <w:rFonts w:hint="eastAsia"/>
        </w:rPr>
        <w:lastRenderedPageBreak/>
        <w:t>当前的流量统计数据引入内部模型，在内部模型上尝试各种频率调整方法并找到较优的方案并应用该方案到真实的处理器上</w:t>
      </w:r>
      <w:r w:rsidR="00DB7E45">
        <w:rPr>
          <w:rFonts w:hint="eastAsia"/>
        </w:rPr>
        <w:t>。</w:t>
      </w:r>
      <w:r w:rsidR="00C5766A">
        <w:rPr>
          <w:rFonts w:hint="eastAsia"/>
        </w:rPr>
        <w:t>由于每一次的频率调整都结合流量的变化预先在内部模型上实验，因此可以得到较好的频率调整策略。基于此，该频率调整方法过程如下：</w:t>
      </w:r>
    </w:p>
    <w:p w14:paraId="4D80CE3C" w14:textId="77777777" w:rsidR="00C5766A" w:rsidRDefault="00C5766A" w:rsidP="00C5766A">
      <w:pPr>
        <w:pStyle w:val="a6"/>
        <w:numPr>
          <w:ilvl w:val="0"/>
          <w:numId w:val="4"/>
        </w:numPr>
        <w:ind w:firstLineChars="0"/>
      </w:pPr>
      <w:r>
        <w:rPr>
          <w:rFonts w:hint="eastAsia"/>
        </w:rPr>
        <w:t>由当前的流量情况，通过特定的预测模型得到未来一段时间内的流量变化；</w:t>
      </w:r>
    </w:p>
    <w:p w14:paraId="6174ACA9" w14:textId="77777777" w:rsidR="00C5766A" w:rsidRDefault="00C5766A" w:rsidP="00C5766A">
      <w:pPr>
        <w:pStyle w:val="a6"/>
        <w:numPr>
          <w:ilvl w:val="0"/>
          <w:numId w:val="4"/>
        </w:numPr>
        <w:ind w:firstLineChars="0"/>
      </w:pPr>
      <w:r>
        <w:rPr>
          <w:rFonts w:hint="eastAsia"/>
        </w:rPr>
        <w:t>枚举未来一段时间内所有可能的频率操作序列，取得当前处理器的状态数据；</w:t>
      </w:r>
    </w:p>
    <w:p w14:paraId="5410B991" w14:textId="77777777" w:rsidR="00C5766A" w:rsidRDefault="00C5766A" w:rsidP="00C5766A">
      <w:pPr>
        <w:pStyle w:val="a6"/>
        <w:numPr>
          <w:ilvl w:val="0"/>
          <w:numId w:val="4"/>
        </w:numPr>
        <w:ind w:firstLineChars="0"/>
      </w:pPr>
      <w:r>
        <w:rPr>
          <w:rFonts w:hint="eastAsia"/>
        </w:rPr>
        <w:t>将处理器状态数据、未来流量情况和操作序列组送入内部模型，内部模型对每一种操作序列进行仿真，并根据目标函数选择最优的操作序列；</w:t>
      </w:r>
    </w:p>
    <w:p w14:paraId="20ABD847" w14:textId="77777777" w:rsidR="00C5766A" w:rsidRDefault="00C5766A" w:rsidP="00C5766A">
      <w:pPr>
        <w:pStyle w:val="a6"/>
        <w:numPr>
          <w:ilvl w:val="0"/>
          <w:numId w:val="4"/>
        </w:numPr>
        <w:ind w:firstLineChars="0"/>
      </w:pPr>
      <w:r>
        <w:rPr>
          <w:rFonts w:hint="eastAsia"/>
        </w:rPr>
        <w:t>将计算得到的最优操作序列应用于真实处理器。</w:t>
      </w:r>
    </w:p>
    <w:p w14:paraId="7B94E525" w14:textId="77777777" w:rsidR="00AB10F1" w:rsidRDefault="00AB10F1" w:rsidP="00AB10F1">
      <w:pPr>
        <w:pStyle w:val="1"/>
        <w:spacing w:before="62" w:after="62"/>
      </w:pPr>
      <w:r>
        <w:rPr>
          <w:rFonts w:hint="eastAsia"/>
        </w:rPr>
        <w:t>具体实施方式</w:t>
      </w:r>
    </w:p>
    <w:p w14:paraId="1A27B5FA" w14:textId="77777777" w:rsidR="00AB10F1" w:rsidRDefault="00AA12AB" w:rsidP="00AB10F1">
      <w:pPr>
        <w:ind w:firstLine="560"/>
      </w:pPr>
      <w:r>
        <w:rPr>
          <w:rFonts w:hint="eastAsia"/>
        </w:rPr>
        <w:t>本发明的总体框架如图</w:t>
      </w:r>
      <w:r>
        <w:rPr>
          <w:rFonts w:hint="eastAsia"/>
        </w:rPr>
        <w:t>1</w:t>
      </w:r>
      <w:r>
        <w:rPr>
          <w:rFonts w:hint="eastAsia"/>
        </w:rPr>
        <w:t>所示</w:t>
      </w:r>
      <w:r w:rsidR="00282074">
        <w:rPr>
          <w:rFonts w:hint="eastAsia"/>
        </w:rPr>
        <w:t>，由真实系统、流量预测模型、内部模型、操作枚举器、操作优化器五个部分组成，运行步骤如下：</w:t>
      </w:r>
    </w:p>
    <w:p w14:paraId="007D0347" w14:textId="77777777" w:rsidR="00282074" w:rsidRDefault="00282074" w:rsidP="00282074">
      <w:pPr>
        <w:pStyle w:val="a6"/>
        <w:numPr>
          <w:ilvl w:val="0"/>
          <w:numId w:val="5"/>
        </w:numPr>
        <w:ind w:firstLineChars="0"/>
      </w:pPr>
      <w:r>
        <w:rPr>
          <w:rFonts w:hint="eastAsia"/>
        </w:rPr>
        <w:t>流量进入真实系统的同时对流量情况进行统计，并将流量统计信息送入流量预测模型。流量预测模型从当前流量预测未来一段时间内的流量情况；</w:t>
      </w:r>
    </w:p>
    <w:p w14:paraId="56F36AE5" w14:textId="77777777" w:rsidR="00282074" w:rsidRDefault="00282074" w:rsidP="00282074">
      <w:pPr>
        <w:pStyle w:val="a6"/>
        <w:numPr>
          <w:ilvl w:val="0"/>
          <w:numId w:val="5"/>
        </w:numPr>
        <w:ind w:firstLineChars="0"/>
      </w:pPr>
      <w:r>
        <w:rPr>
          <w:rFonts w:hint="eastAsia"/>
        </w:rPr>
        <w:t>操作枚举器枚举所有可能的操作序列，并将这些操作序列送入内部模型。内部模型根据未来流量的情况模拟每一个操作队列的操作过程；</w:t>
      </w:r>
    </w:p>
    <w:p w14:paraId="5358C48F" w14:textId="77777777" w:rsidR="00282074" w:rsidRDefault="00282074" w:rsidP="00282074">
      <w:pPr>
        <w:pStyle w:val="a6"/>
        <w:numPr>
          <w:ilvl w:val="0"/>
          <w:numId w:val="5"/>
        </w:numPr>
        <w:ind w:firstLineChars="0"/>
      </w:pPr>
      <w:r>
        <w:rPr>
          <w:rFonts w:hint="eastAsia"/>
        </w:rPr>
        <w:t>操作优化器根据内部模型的仿真情况选择最优的操作序列并应用到真实系统中。</w:t>
      </w:r>
    </w:p>
    <w:p w14:paraId="0F798070" w14:textId="77777777" w:rsidR="00C15400" w:rsidRDefault="000D0439" w:rsidP="00C15400">
      <w:pPr>
        <w:ind w:firstLine="560"/>
      </w:pPr>
      <w:bookmarkStart w:id="2" w:name="OLE_LINK3"/>
      <w:bookmarkStart w:id="3" w:name="OLE_LINK4"/>
      <w:r>
        <w:rPr>
          <w:rFonts w:hint="eastAsia"/>
        </w:rPr>
        <w:t>下面，就运行步骤做详细地论述。</w:t>
      </w:r>
      <w:r w:rsidR="004E7E34">
        <w:rPr>
          <w:rFonts w:hint="eastAsia"/>
        </w:rPr>
        <w:t>流量预测通常采用基于</w:t>
      </w:r>
      <w:r w:rsidR="004E7E34">
        <w:rPr>
          <w:rFonts w:hint="eastAsia"/>
        </w:rPr>
        <w:t>ARMA</w:t>
      </w:r>
      <w:r w:rsidR="004E7E34">
        <w:rPr>
          <w:rFonts w:hint="eastAsia"/>
        </w:rPr>
        <w:t>（滑动平均自回归）模型或</w:t>
      </w:r>
      <w:r w:rsidR="004E7E34">
        <w:rPr>
          <w:rFonts w:hint="eastAsia"/>
        </w:rPr>
        <w:t>FARIMA</w:t>
      </w:r>
      <w:r w:rsidR="004E7E34">
        <w:rPr>
          <w:rFonts w:hint="eastAsia"/>
        </w:rPr>
        <w:t>（</w:t>
      </w:r>
      <w:r w:rsidR="004E7E34" w:rsidRPr="004E7E34">
        <w:rPr>
          <w:rFonts w:hint="eastAsia"/>
        </w:rPr>
        <w:t>分数自回归整合滑动平均</w:t>
      </w:r>
      <w:r w:rsidR="004E7E34">
        <w:rPr>
          <w:rFonts w:hint="eastAsia"/>
        </w:rPr>
        <w:t>）的时间序列分析方法进行</w:t>
      </w:r>
      <w:bookmarkEnd w:id="2"/>
      <w:bookmarkEnd w:id="3"/>
      <w:r w:rsidR="00C15400">
        <w:rPr>
          <w:rFonts w:hint="eastAsia"/>
        </w:rPr>
        <w:t>。模型根据过去的历史流量数据给出未来一段时间内的流量序列。根据处理器所能设置的频率和预测的流量序列，</w:t>
      </w:r>
      <w:r w:rsidR="00C15400">
        <w:rPr>
          <w:rFonts w:hint="eastAsia"/>
        </w:rPr>
        <w:lastRenderedPageBreak/>
        <w:t>操作序列枚举器给出在流量序列覆盖时间范围内所有可能的操作序列。</w:t>
      </w:r>
    </w:p>
    <w:p w14:paraId="4340FE09" w14:textId="77777777" w:rsidR="00C15400" w:rsidRDefault="00C15400" w:rsidP="00C15400">
      <w:pPr>
        <w:ind w:firstLine="560"/>
      </w:pPr>
      <w:r>
        <w:rPr>
          <w:rFonts w:hint="eastAsia"/>
        </w:rPr>
        <w:t>而后，内部模型对所有可能的操作序列进行评估。内部模型模拟了典型的生产者——消费者过程，其运行过程如下：</w:t>
      </w:r>
    </w:p>
    <w:p w14:paraId="2F5E85B3" w14:textId="77777777" w:rsidR="00C15400" w:rsidRDefault="00C15400" w:rsidP="00C15400">
      <w:pPr>
        <w:pStyle w:val="a6"/>
        <w:numPr>
          <w:ilvl w:val="0"/>
          <w:numId w:val="8"/>
        </w:numPr>
        <w:ind w:firstLineChars="0"/>
      </w:pPr>
      <w:r>
        <w:rPr>
          <w:rFonts w:hint="eastAsia"/>
        </w:rPr>
        <w:t>取得当前的仿真钟和仿真步长，取得操作序列和流量序列；</w:t>
      </w:r>
    </w:p>
    <w:p w14:paraId="583BE31E" w14:textId="77777777" w:rsidR="00C15400" w:rsidRDefault="00C15400" w:rsidP="00C15400">
      <w:pPr>
        <w:pStyle w:val="a6"/>
        <w:numPr>
          <w:ilvl w:val="0"/>
          <w:numId w:val="8"/>
        </w:numPr>
        <w:ind w:firstLineChars="0"/>
      </w:pPr>
      <w:r>
        <w:rPr>
          <w:rFonts w:hint="eastAsia"/>
        </w:rPr>
        <w:t>将当前仿真钟对应的流量拆分到每一个仿真周期上，得到当前仿真周期内的入流量数值；</w:t>
      </w:r>
    </w:p>
    <w:p w14:paraId="0C84CD7E" w14:textId="77777777" w:rsidR="00C15400" w:rsidRDefault="00C15400" w:rsidP="00C15400">
      <w:pPr>
        <w:pStyle w:val="a6"/>
        <w:numPr>
          <w:ilvl w:val="0"/>
          <w:numId w:val="8"/>
        </w:numPr>
        <w:ind w:firstLineChars="0"/>
      </w:pPr>
      <w:r>
        <w:rPr>
          <w:rFonts w:hint="eastAsia"/>
        </w:rPr>
        <w:t>随机地生成数据包，其到达时间和数据包长度符合泊松分布，</w:t>
      </w:r>
      <w:r w:rsidR="00426253">
        <w:rPr>
          <w:rFonts w:hint="eastAsia"/>
        </w:rPr>
        <w:t>并将数据包送入</w:t>
      </w:r>
      <w:r w:rsidR="00426253">
        <w:rPr>
          <w:rFonts w:hint="eastAsia"/>
        </w:rPr>
        <w:t>FIFO</w:t>
      </w:r>
      <w:r w:rsidR="00426253">
        <w:rPr>
          <w:rFonts w:hint="eastAsia"/>
        </w:rPr>
        <w:t>队列，直到生成数据包长度之总和等于当前仿真周期的入流量数值；</w:t>
      </w:r>
    </w:p>
    <w:p w14:paraId="5DCC1B36" w14:textId="77777777" w:rsidR="00426253" w:rsidRDefault="00426253" w:rsidP="00C15400">
      <w:pPr>
        <w:pStyle w:val="a6"/>
        <w:numPr>
          <w:ilvl w:val="0"/>
          <w:numId w:val="8"/>
        </w:numPr>
        <w:ind w:firstLineChars="0"/>
      </w:pPr>
      <w:r>
        <w:rPr>
          <w:rFonts w:hint="eastAsia"/>
        </w:rPr>
        <w:t>从</w:t>
      </w:r>
      <w:r>
        <w:rPr>
          <w:rFonts w:hint="eastAsia"/>
        </w:rPr>
        <w:t>FIFO</w:t>
      </w:r>
      <w:r>
        <w:rPr>
          <w:rFonts w:hint="eastAsia"/>
        </w:rPr>
        <w:t>队列随机地取出一定数量的数据包，取出数据包的数量符合参数为当前仿真周期对应的操作序列项；</w:t>
      </w:r>
    </w:p>
    <w:p w14:paraId="7A3CC88C" w14:textId="77777777" w:rsidR="00426253" w:rsidRDefault="00426253" w:rsidP="00C15400">
      <w:pPr>
        <w:pStyle w:val="a6"/>
        <w:numPr>
          <w:ilvl w:val="0"/>
          <w:numId w:val="8"/>
        </w:numPr>
        <w:ind w:firstLineChars="0"/>
      </w:pPr>
      <w:r>
        <w:rPr>
          <w:rFonts w:hint="eastAsia"/>
        </w:rPr>
        <w:t>重复前述过程直到完成该操作序列的仿真过程，在仿真过程中记录</w:t>
      </w:r>
      <w:r>
        <w:rPr>
          <w:rFonts w:hint="eastAsia"/>
        </w:rPr>
        <w:t>FIFO</w:t>
      </w:r>
      <w:r>
        <w:rPr>
          <w:rFonts w:hint="eastAsia"/>
        </w:rPr>
        <w:t>队列长度、丢包、频率切换次数等信息。</w:t>
      </w:r>
    </w:p>
    <w:p w14:paraId="08E68C36" w14:textId="77777777" w:rsidR="002B33BC" w:rsidRDefault="00426253" w:rsidP="00D9548A">
      <w:pPr>
        <w:ind w:firstLine="560"/>
      </w:pPr>
      <w:r>
        <w:rPr>
          <w:rFonts w:hint="eastAsia"/>
        </w:rPr>
        <w:t>完成上述步骤后，得到了每一种操作序列的能量消耗、切换次数、丢包率等信息。随后，操作序列优化器根据用户设定的目标函数选择最优的操作序列并应用到真实系统上</w:t>
      </w:r>
      <w:r w:rsidR="002B33BC">
        <w:rPr>
          <w:rFonts w:hint="eastAsia"/>
        </w:rPr>
        <w:t>，</w:t>
      </w:r>
      <w:r w:rsidR="00D9548A">
        <w:rPr>
          <w:rFonts w:hint="eastAsia"/>
        </w:rPr>
        <w:t>目标函数可设置为</w:t>
      </w:r>
    </w:p>
    <w:p w14:paraId="0F9DB615" w14:textId="77777777" w:rsidR="008B7470" w:rsidRDefault="00D9548A" w:rsidP="008B7470">
      <w:pPr>
        <w:spacing w:line="240" w:lineRule="auto"/>
        <w:ind w:firstLine="560"/>
      </w:pPr>
      <w:r>
        <w:tab/>
      </w:r>
      <w:r w:rsidRPr="00D9548A">
        <w:rPr>
          <w:position w:val="-4"/>
        </w:rPr>
        <w:object w:dxaOrig="180" w:dyaOrig="279" w14:anchorId="5C752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14.3pt" o:ole="">
            <v:imagedata r:id="rId7" o:title=""/>
          </v:shape>
          <o:OLEObject Type="Embed" ProgID="Equation.DSMT4" ShapeID="_x0000_i1025" DrawAspect="Content" ObjectID="_1659266325" r:id="rId8"/>
        </w:object>
      </w:r>
      <w:r>
        <w:t xml:space="preserve"> </w:t>
      </w:r>
      <w:r w:rsidRPr="00D9548A">
        <w:object w:dxaOrig="5539" w:dyaOrig="760" w14:anchorId="154ECDC1">
          <v:shape id="_x0000_i1026" type="#_x0000_t75" style="width:276.45pt;height:38.3pt" o:ole="">
            <v:imagedata r:id="rId9" o:title=""/>
          </v:shape>
          <o:OLEObject Type="Embed" ProgID="Equation.DSMT4" ShapeID="_x0000_i1026" DrawAspect="Content" ObjectID="_1659266326" r:id="rId10"/>
        </w:object>
      </w:r>
    </w:p>
    <w:p w14:paraId="305EFB87" w14:textId="77777777" w:rsidR="00D9548A" w:rsidRPr="00D9548A" w:rsidRDefault="00D9548A" w:rsidP="008B7470">
      <w:pPr>
        <w:spacing w:line="440" w:lineRule="exact"/>
        <w:ind w:firstLineChars="0" w:firstLine="0"/>
      </w:pPr>
      <w:r w:rsidRPr="00D9548A">
        <w:rPr>
          <w:rFonts w:hint="eastAsia"/>
        </w:rPr>
        <w:t>满足</w:t>
      </w:r>
      <w:r w:rsidRPr="00D9548A">
        <w:rPr>
          <w:position w:val="-10"/>
        </w:rPr>
        <w:object w:dxaOrig="3140" w:dyaOrig="320" w14:anchorId="0B382F85">
          <v:shape id="_x0000_i1027" type="#_x0000_t75" style="width:156.45pt;height:15.7pt" o:ole="">
            <v:imagedata r:id="rId11" o:title=""/>
          </v:shape>
          <o:OLEObject Type="Embed" ProgID="Equation.DSMT4" ShapeID="_x0000_i1027" DrawAspect="Content" ObjectID="_1659266327" r:id="rId12"/>
        </w:object>
      </w:r>
      <w:r w:rsidRPr="00D9548A">
        <w:rPr>
          <w:rFonts w:hint="eastAsia"/>
        </w:rPr>
        <w:t>，其中</w:t>
      </w:r>
      <w:r w:rsidRPr="00D9548A">
        <w:object w:dxaOrig="1860" w:dyaOrig="320" w14:anchorId="0583C2F5">
          <v:shape id="_x0000_i1028" type="#_x0000_t75" style="width:93.25pt;height:15.7pt" o:ole="">
            <v:imagedata r:id="rId13" o:title=""/>
          </v:shape>
          <o:OLEObject Type="Embed" ProgID="Equation.DSMT4" ShapeID="_x0000_i1028" DrawAspect="Content" ObjectID="_1659266328" r:id="rId14"/>
        </w:object>
      </w:r>
      <w:r w:rsidRPr="00D9548A">
        <w:rPr>
          <w:rFonts w:hint="eastAsia"/>
        </w:rPr>
        <w:t>和</w:t>
      </w:r>
      <w:r w:rsidRPr="00D9548A">
        <w:object w:dxaOrig="200" w:dyaOrig="279" w14:anchorId="2ADAE8FA">
          <v:shape id="_x0000_i1029" type="#_x0000_t75" style="width:9.7pt;height:14.3pt" o:ole="">
            <v:imagedata r:id="rId15" o:title=""/>
          </v:shape>
          <o:OLEObject Type="Embed" ProgID="Equation.DSMT4" ShapeID="_x0000_i1029" DrawAspect="Content" ObjectID="_1659266329" r:id="rId16"/>
        </w:object>
      </w:r>
      <w:r w:rsidRPr="00D9548A">
        <w:rPr>
          <w:rFonts w:hint="eastAsia"/>
        </w:rPr>
        <w:t>为参数，</w:t>
      </w:r>
      <w:r w:rsidRPr="00D9548A">
        <w:object w:dxaOrig="279" w:dyaOrig="360" w14:anchorId="2B288C99">
          <v:shape id="_x0000_i1030" type="#_x0000_t75" style="width:14.3pt;height:18pt" o:ole="">
            <v:imagedata r:id="rId17" o:title=""/>
          </v:shape>
          <o:OLEObject Type="Embed" ProgID="Equation.DSMT4" ShapeID="_x0000_i1030" DrawAspect="Content" ObjectID="_1659266330" r:id="rId18"/>
        </w:object>
      </w:r>
      <w:r w:rsidRPr="00D9548A">
        <w:rPr>
          <w:rFonts w:hint="eastAsia"/>
        </w:rPr>
        <w:t>为列长度，</w:t>
      </w:r>
      <w:r w:rsidRPr="00D9548A">
        <w:object w:dxaOrig="480" w:dyaOrig="360" w14:anchorId="4DA691E3">
          <v:shape id="_x0000_i1031" type="#_x0000_t75" style="width:24pt;height:18pt" o:ole="">
            <v:imagedata r:id="rId19" o:title=""/>
          </v:shape>
          <o:OLEObject Type="Embed" ProgID="Equation.DSMT4" ShapeID="_x0000_i1031" DrawAspect="Content" ObjectID="_1659266331" r:id="rId20"/>
        </w:object>
      </w:r>
      <w:r w:rsidRPr="00D9548A">
        <w:rPr>
          <w:rFonts w:hint="eastAsia"/>
        </w:rPr>
        <w:t>为最大队列长度。</w:t>
      </w:r>
    </w:p>
    <w:p w14:paraId="46E430DA" w14:textId="77777777" w:rsidR="00426253" w:rsidRDefault="00426253" w:rsidP="00426253">
      <w:pPr>
        <w:pStyle w:val="1"/>
        <w:spacing w:before="62" w:after="62"/>
      </w:pPr>
      <w:r>
        <w:rPr>
          <w:rFonts w:hint="eastAsia"/>
        </w:rPr>
        <w:t>积极效果</w:t>
      </w:r>
    </w:p>
    <w:p w14:paraId="3B32E79F" w14:textId="77777777" w:rsidR="00B02441" w:rsidRDefault="00426253" w:rsidP="00B02441">
      <w:pPr>
        <w:ind w:firstLine="560"/>
      </w:pPr>
      <w:r>
        <w:rPr>
          <w:rFonts w:hint="eastAsia"/>
        </w:rPr>
        <w:t>采用两个数据集对本发明进行评估。数据集甲从某研究所网关捕获，数据集乙从某实验室的网关捕获。分别代表了大规模流量和小规模流量，数据集基本信息如</w:t>
      </w:r>
      <w:r w:rsidR="00B02441">
        <w:fldChar w:fldCharType="begin"/>
      </w:r>
      <w:r w:rsidR="00B02441">
        <w:instrText xml:space="preserve"> </w:instrText>
      </w:r>
      <w:r w:rsidR="00B02441">
        <w:rPr>
          <w:rFonts w:hint="eastAsia"/>
        </w:rPr>
        <w:instrText>REF _Ref404760591 \h</w:instrText>
      </w:r>
      <w:r w:rsidR="00B02441">
        <w:instrText xml:space="preserve"> </w:instrText>
      </w:r>
      <w:r w:rsidR="00B02441">
        <w:fldChar w:fldCharType="separate"/>
      </w:r>
      <w:r w:rsidR="000E6709" w:rsidRPr="00B02441">
        <w:rPr>
          <w:rFonts w:hint="eastAsia"/>
        </w:rPr>
        <w:t>表</w:t>
      </w:r>
      <w:r w:rsidR="000E6709" w:rsidRPr="00B02441">
        <w:rPr>
          <w:rFonts w:hint="eastAsia"/>
        </w:rPr>
        <w:t xml:space="preserve"> </w:t>
      </w:r>
      <w:r w:rsidR="000E6709">
        <w:rPr>
          <w:noProof/>
        </w:rPr>
        <w:t>1</w:t>
      </w:r>
      <w:r w:rsidR="00B02441">
        <w:fldChar w:fldCharType="end"/>
      </w:r>
      <w:r>
        <w:rPr>
          <w:rFonts w:hint="eastAsia"/>
        </w:rPr>
        <w:t>所示。</w:t>
      </w:r>
    </w:p>
    <w:p w14:paraId="2AECA318" w14:textId="77777777" w:rsidR="00B02441" w:rsidRPr="00B02441" w:rsidRDefault="00B02441" w:rsidP="00B02441">
      <w:pPr>
        <w:ind w:firstLineChars="0" w:firstLine="0"/>
        <w:jc w:val="center"/>
      </w:pPr>
      <w:bookmarkStart w:id="4" w:name="_Ref404760591"/>
      <w:r w:rsidRPr="00B02441">
        <w:rPr>
          <w:rFonts w:hint="eastAsia"/>
        </w:rPr>
        <w:t>表</w:t>
      </w:r>
      <w:r w:rsidRPr="00B02441">
        <w:rPr>
          <w:rFonts w:hint="eastAsia"/>
        </w:rPr>
        <w:t xml:space="preserve"> </w:t>
      </w:r>
      <w:r w:rsidR="00E96448">
        <w:fldChar w:fldCharType="begin"/>
      </w:r>
      <w:r w:rsidR="00E96448">
        <w:instrText xml:space="preserve"> </w:instrText>
      </w:r>
      <w:r w:rsidR="00E96448">
        <w:rPr>
          <w:rFonts w:hint="eastAsia"/>
        </w:rPr>
        <w:instrText xml:space="preserve">SEQ </w:instrText>
      </w:r>
      <w:r w:rsidR="00E96448">
        <w:rPr>
          <w:rFonts w:hint="eastAsia"/>
        </w:rPr>
        <w:instrText>表</w:instrText>
      </w:r>
      <w:r w:rsidR="00E96448">
        <w:rPr>
          <w:rFonts w:hint="eastAsia"/>
        </w:rPr>
        <w:instrText xml:space="preserve"> \* ARABIC</w:instrText>
      </w:r>
      <w:r w:rsidR="00E96448">
        <w:instrText xml:space="preserve"> </w:instrText>
      </w:r>
      <w:r w:rsidR="00E96448">
        <w:fldChar w:fldCharType="separate"/>
      </w:r>
      <w:r w:rsidR="000E6709">
        <w:rPr>
          <w:noProof/>
        </w:rPr>
        <w:t>1</w:t>
      </w:r>
      <w:r w:rsidR="00E96448">
        <w:fldChar w:fldCharType="end"/>
      </w:r>
      <w:bookmarkEnd w:id="4"/>
      <w:r w:rsidRPr="00B02441">
        <w:rPr>
          <w:rFonts w:hint="eastAsia"/>
        </w:rPr>
        <w:t xml:space="preserve"> </w:t>
      </w:r>
      <w:r w:rsidRPr="00B02441">
        <w:rPr>
          <w:rFonts w:hint="eastAsia"/>
        </w:rPr>
        <w:t>数据集基本信息</w:t>
      </w:r>
    </w:p>
    <w:tbl>
      <w:tblPr>
        <w:tblStyle w:val="ae"/>
        <w:tblW w:w="0" w:type="auto"/>
        <w:tblLook w:val="04A0" w:firstRow="1" w:lastRow="0" w:firstColumn="1" w:lastColumn="0" w:noHBand="0" w:noVBand="1"/>
      </w:tblPr>
      <w:tblGrid>
        <w:gridCol w:w="1420"/>
        <w:gridCol w:w="1420"/>
        <w:gridCol w:w="1420"/>
        <w:gridCol w:w="1420"/>
        <w:gridCol w:w="1421"/>
        <w:gridCol w:w="1421"/>
      </w:tblGrid>
      <w:tr w:rsidR="00B02441" w14:paraId="2E0CBCDD" w14:textId="77777777" w:rsidTr="00B024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shd w:val="clear" w:color="auto" w:fill="auto"/>
            <w:vAlign w:val="center"/>
          </w:tcPr>
          <w:p w14:paraId="53398B83" w14:textId="77777777" w:rsidR="00B02441" w:rsidRPr="00B02441" w:rsidRDefault="00B02441" w:rsidP="00B02441">
            <w:pPr>
              <w:spacing w:line="240" w:lineRule="auto"/>
              <w:ind w:firstLineChars="0" w:firstLine="0"/>
              <w:jc w:val="center"/>
              <w:rPr>
                <w:sz w:val="24"/>
              </w:rPr>
            </w:pPr>
            <w:r w:rsidRPr="00B02441">
              <w:rPr>
                <w:rFonts w:hint="eastAsia"/>
                <w:sz w:val="24"/>
              </w:rPr>
              <w:t>编号</w:t>
            </w:r>
          </w:p>
        </w:tc>
        <w:tc>
          <w:tcPr>
            <w:tcW w:w="1420" w:type="dxa"/>
            <w:shd w:val="clear" w:color="auto" w:fill="auto"/>
            <w:vAlign w:val="center"/>
          </w:tcPr>
          <w:p w14:paraId="61A9F87B"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类型</w:t>
            </w:r>
          </w:p>
        </w:tc>
        <w:tc>
          <w:tcPr>
            <w:tcW w:w="1420" w:type="dxa"/>
            <w:shd w:val="clear" w:color="auto" w:fill="auto"/>
            <w:vAlign w:val="center"/>
          </w:tcPr>
          <w:p w14:paraId="50AE62FF"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来源</w:t>
            </w:r>
          </w:p>
        </w:tc>
        <w:tc>
          <w:tcPr>
            <w:tcW w:w="1420" w:type="dxa"/>
            <w:shd w:val="clear" w:color="auto" w:fill="auto"/>
            <w:vAlign w:val="center"/>
          </w:tcPr>
          <w:p w14:paraId="4D18A215"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最大带宽</w:t>
            </w:r>
          </w:p>
          <w:p w14:paraId="450EEA7A"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(Mbps)</w:t>
            </w:r>
          </w:p>
        </w:tc>
        <w:tc>
          <w:tcPr>
            <w:tcW w:w="1421" w:type="dxa"/>
            <w:shd w:val="clear" w:color="auto" w:fill="auto"/>
            <w:vAlign w:val="center"/>
          </w:tcPr>
          <w:p w14:paraId="684624E8"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平均比特率</w:t>
            </w:r>
          </w:p>
          <w:p w14:paraId="6602C945"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(Mbps)</w:t>
            </w:r>
          </w:p>
        </w:tc>
        <w:tc>
          <w:tcPr>
            <w:tcW w:w="1421" w:type="dxa"/>
            <w:shd w:val="clear" w:color="auto" w:fill="auto"/>
            <w:vAlign w:val="center"/>
          </w:tcPr>
          <w:p w14:paraId="13F058FA"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平均包长</w:t>
            </w:r>
          </w:p>
          <w:p w14:paraId="06921A6F" w14:textId="77777777" w:rsidR="00B02441" w:rsidRPr="00B02441" w:rsidRDefault="00B02441" w:rsidP="00B02441">
            <w:pPr>
              <w:spacing w:line="240" w:lineRule="auto"/>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B02441">
              <w:rPr>
                <w:rFonts w:hint="eastAsia"/>
                <w:sz w:val="24"/>
              </w:rPr>
              <w:t>(B)</w:t>
            </w:r>
          </w:p>
        </w:tc>
      </w:tr>
      <w:tr w:rsidR="00B02441" w14:paraId="7F343585" w14:textId="77777777" w:rsidTr="00B02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shd w:val="clear" w:color="auto" w:fill="auto"/>
          </w:tcPr>
          <w:p w14:paraId="39B62807" w14:textId="77777777" w:rsidR="00B02441" w:rsidRPr="00B02441" w:rsidRDefault="00B02441" w:rsidP="00B02441">
            <w:pPr>
              <w:ind w:firstLineChars="0" w:firstLine="0"/>
              <w:jc w:val="center"/>
              <w:rPr>
                <w:b w:val="0"/>
                <w:sz w:val="24"/>
              </w:rPr>
            </w:pPr>
            <w:r w:rsidRPr="00B02441">
              <w:rPr>
                <w:rFonts w:hint="eastAsia"/>
                <w:b w:val="0"/>
                <w:sz w:val="24"/>
              </w:rPr>
              <w:lastRenderedPageBreak/>
              <w:t>甲</w:t>
            </w:r>
          </w:p>
        </w:tc>
        <w:tc>
          <w:tcPr>
            <w:tcW w:w="1420" w:type="dxa"/>
            <w:shd w:val="clear" w:color="auto" w:fill="auto"/>
          </w:tcPr>
          <w:p w14:paraId="1C2A61CC" w14:textId="77777777" w:rsidR="00B02441" w:rsidRPr="00B02441" w:rsidRDefault="00B02441" w:rsidP="00B02441">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核心路由器</w:t>
            </w:r>
          </w:p>
        </w:tc>
        <w:tc>
          <w:tcPr>
            <w:tcW w:w="1420" w:type="dxa"/>
            <w:shd w:val="clear" w:color="auto" w:fill="auto"/>
          </w:tcPr>
          <w:p w14:paraId="20F68D01" w14:textId="77777777" w:rsidR="00B02441" w:rsidRPr="00B02441" w:rsidRDefault="00B02441" w:rsidP="00B02441">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研究所网关</w:t>
            </w:r>
          </w:p>
        </w:tc>
        <w:tc>
          <w:tcPr>
            <w:tcW w:w="1420" w:type="dxa"/>
            <w:shd w:val="clear" w:color="auto" w:fill="auto"/>
          </w:tcPr>
          <w:p w14:paraId="2D8C1430" w14:textId="77777777" w:rsidR="00B02441" w:rsidRPr="00B02441" w:rsidRDefault="00B02441" w:rsidP="00B02441">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10,000</w:t>
            </w:r>
          </w:p>
        </w:tc>
        <w:tc>
          <w:tcPr>
            <w:tcW w:w="1421" w:type="dxa"/>
            <w:shd w:val="clear" w:color="auto" w:fill="auto"/>
          </w:tcPr>
          <w:p w14:paraId="71EF5172" w14:textId="77777777" w:rsidR="00B02441" w:rsidRPr="00B02441" w:rsidRDefault="00B02441" w:rsidP="00B02441">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2,770.60</w:t>
            </w:r>
          </w:p>
        </w:tc>
        <w:tc>
          <w:tcPr>
            <w:tcW w:w="1421" w:type="dxa"/>
            <w:shd w:val="clear" w:color="auto" w:fill="auto"/>
          </w:tcPr>
          <w:p w14:paraId="051484B8" w14:textId="77777777" w:rsidR="00B02441" w:rsidRPr="00B02441" w:rsidRDefault="00B02441" w:rsidP="00B02441">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843</w:t>
            </w:r>
          </w:p>
        </w:tc>
      </w:tr>
      <w:tr w:rsidR="00B02441" w14:paraId="7F198EDD" w14:textId="77777777" w:rsidTr="00B02441">
        <w:tc>
          <w:tcPr>
            <w:cnfStyle w:val="001000000000" w:firstRow="0" w:lastRow="0" w:firstColumn="1" w:lastColumn="0" w:oddVBand="0" w:evenVBand="0" w:oddHBand="0" w:evenHBand="0" w:firstRowFirstColumn="0" w:firstRowLastColumn="0" w:lastRowFirstColumn="0" w:lastRowLastColumn="0"/>
            <w:tcW w:w="1420" w:type="dxa"/>
            <w:shd w:val="clear" w:color="auto" w:fill="auto"/>
          </w:tcPr>
          <w:p w14:paraId="10F635BE" w14:textId="77777777" w:rsidR="00B02441" w:rsidRPr="00B02441" w:rsidRDefault="00B02441" w:rsidP="00B02441">
            <w:pPr>
              <w:ind w:firstLineChars="0" w:firstLine="0"/>
              <w:jc w:val="center"/>
              <w:rPr>
                <w:b w:val="0"/>
                <w:sz w:val="24"/>
              </w:rPr>
            </w:pPr>
            <w:r w:rsidRPr="00B02441">
              <w:rPr>
                <w:rFonts w:hint="eastAsia"/>
                <w:b w:val="0"/>
                <w:sz w:val="24"/>
              </w:rPr>
              <w:t>乙</w:t>
            </w:r>
          </w:p>
        </w:tc>
        <w:tc>
          <w:tcPr>
            <w:tcW w:w="1420" w:type="dxa"/>
            <w:shd w:val="clear" w:color="auto" w:fill="auto"/>
          </w:tcPr>
          <w:p w14:paraId="50786867" w14:textId="77777777" w:rsidR="00B02441" w:rsidRDefault="00B02441" w:rsidP="00B02441">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家用路由器</w:t>
            </w:r>
          </w:p>
        </w:tc>
        <w:tc>
          <w:tcPr>
            <w:tcW w:w="1420" w:type="dxa"/>
            <w:shd w:val="clear" w:color="auto" w:fill="auto"/>
          </w:tcPr>
          <w:p w14:paraId="364A21F8" w14:textId="77777777" w:rsidR="00B02441" w:rsidRDefault="00B02441" w:rsidP="00B02441">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实验室网关</w:t>
            </w:r>
          </w:p>
        </w:tc>
        <w:tc>
          <w:tcPr>
            <w:tcW w:w="1420" w:type="dxa"/>
            <w:shd w:val="clear" w:color="auto" w:fill="auto"/>
          </w:tcPr>
          <w:p w14:paraId="5505E5CF" w14:textId="77777777" w:rsidR="00B02441" w:rsidRDefault="00B02441" w:rsidP="00B02441">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100</w:t>
            </w:r>
          </w:p>
        </w:tc>
        <w:tc>
          <w:tcPr>
            <w:tcW w:w="1421" w:type="dxa"/>
            <w:shd w:val="clear" w:color="auto" w:fill="auto"/>
          </w:tcPr>
          <w:p w14:paraId="5E4E114F" w14:textId="77777777" w:rsidR="00B02441" w:rsidRDefault="00B02441" w:rsidP="00B02441">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6.68</w:t>
            </w:r>
          </w:p>
        </w:tc>
        <w:tc>
          <w:tcPr>
            <w:tcW w:w="1421" w:type="dxa"/>
            <w:shd w:val="clear" w:color="auto" w:fill="auto"/>
          </w:tcPr>
          <w:p w14:paraId="73FAFF1A" w14:textId="77777777" w:rsidR="00B02441" w:rsidRDefault="00B02441" w:rsidP="00B02441">
            <w:pPr>
              <w:keepNext/>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913</w:t>
            </w:r>
          </w:p>
        </w:tc>
      </w:tr>
    </w:tbl>
    <w:p w14:paraId="128AAF65" w14:textId="77777777" w:rsidR="00426253" w:rsidRDefault="00B02441" w:rsidP="00B02441">
      <w:pPr>
        <w:ind w:firstLine="560"/>
      </w:pPr>
      <w:r>
        <w:rPr>
          <w:rFonts w:hint="eastAsia"/>
        </w:rPr>
        <w:t>采用双阈值法（</w:t>
      </w:r>
      <w:r>
        <w:rPr>
          <w:rFonts w:hint="eastAsia"/>
        </w:rPr>
        <w:t>Dual-Threshold</w:t>
      </w:r>
      <w:r>
        <w:rPr>
          <w:rFonts w:hint="eastAsia"/>
        </w:rPr>
        <w:t>）作为对照方法来评估本发明的效果。双阈值法通过在</w:t>
      </w:r>
      <w:r>
        <w:rPr>
          <w:rFonts w:hint="eastAsia"/>
        </w:rPr>
        <w:t>FIFO</w:t>
      </w:r>
      <w:r>
        <w:rPr>
          <w:rFonts w:hint="eastAsia"/>
        </w:rPr>
        <w:t>队列上设置两组阈值来进行频率调整。设置的阈值平均分布在队列</w:t>
      </w:r>
      <w:r w:rsidR="00194F6E">
        <w:rPr>
          <w:rFonts w:hint="eastAsia"/>
        </w:rPr>
        <w:t>上。</w:t>
      </w:r>
    </w:p>
    <w:p w14:paraId="6D7779F3" w14:textId="77777777" w:rsidR="00194F6E" w:rsidRDefault="00194F6E" w:rsidP="00B02441">
      <w:pPr>
        <w:ind w:firstLine="560"/>
      </w:pPr>
      <w:r>
        <w:rPr>
          <w:rFonts w:hint="eastAsia"/>
        </w:rPr>
        <w:t>通过设置仿真机的方法对本发明进行验证，各仿真机实现的参数如</w:t>
      </w:r>
      <w:r w:rsidR="00E96448">
        <w:fldChar w:fldCharType="begin"/>
      </w:r>
      <w:r w:rsidR="00E96448">
        <w:instrText xml:space="preserve"> </w:instrText>
      </w:r>
      <w:r w:rsidR="00E96448">
        <w:rPr>
          <w:rFonts w:hint="eastAsia"/>
        </w:rPr>
        <w:instrText>REF _Ref404762155 \h</w:instrText>
      </w:r>
      <w:r w:rsidR="00E96448">
        <w:instrText xml:space="preserve"> </w:instrText>
      </w:r>
      <w:r w:rsidR="00E96448">
        <w:fldChar w:fldCharType="separate"/>
      </w:r>
      <w:r w:rsidR="000E6709">
        <w:rPr>
          <w:rFonts w:hint="eastAsia"/>
        </w:rPr>
        <w:t>表</w:t>
      </w:r>
      <w:r w:rsidR="000E6709">
        <w:rPr>
          <w:rFonts w:hint="eastAsia"/>
        </w:rPr>
        <w:t xml:space="preserve"> </w:t>
      </w:r>
      <w:r w:rsidR="000E6709">
        <w:rPr>
          <w:noProof/>
        </w:rPr>
        <w:t>2</w:t>
      </w:r>
      <w:r w:rsidR="00E96448">
        <w:fldChar w:fldCharType="end"/>
      </w:r>
      <w:r>
        <w:rPr>
          <w:rFonts w:hint="eastAsia"/>
        </w:rPr>
        <w:t>所示。</w:t>
      </w:r>
    </w:p>
    <w:p w14:paraId="1B8E4B54" w14:textId="77777777" w:rsidR="00E96448" w:rsidRDefault="00E96448" w:rsidP="00E96448">
      <w:pPr>
        <w:ind w:firstLineChars="0" w:firstLine="0"/>
        <w:jc w:val="center"/>
      </w:pPr>
      <w:bookmarkStart w:id="5" w:name="_Ref404762155"/>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0E6709">
        <w:rPr>
          <w:noProof/>
        </w:rPr>
        <w:t>2</w:t>
      </w:r>
      <w:r>
        <w:fldChar w:fldCharType="end"/>
      </w:r>
      <w:bookmarkEnd w:id="5"/>
      <w:r>
        <w:rPr>
          <w:rFonts w:hint="eastAsia"/>
        </w:rPr>
        <w:t xml:space="preserve"> </w:t>
      </w:r>
      <w:r>
        <w:rPr>
          <w:rFonts w:hint="eastAsia"/>
        </w:rPr>
        <w:t>仿真机实现参数</w:t>
      </w:r>
    </w:p>
    <w:tbl>
      <w:tblPr>
        <w:tblStyle w:val="ae"/>
        <w:tblW w:w="5000" w:type="pct"/>
        <w:tblLayout w:type="fixed"/>
        <w:tblLook w:val="04A0" w:firstRow="1" w:lastRow="0" w:firstColumn="1" w:lastColumn="0" w:noHBand="0" w:noVBand="1"/>
      </w:tblPr>
      <w:tblGrid>
        <w:gridCol w:w="1582"/>
        <w:gridCol w:w="1578"/>
        <w:gridCol w:w="1578"/>
        <w:gridCol w:w="3784"/>
      </w:tblGrid>
      <w:tr w:rsidR="00E96448" w:rsidRPr="00194F6E" w14:paraId="1345C37E" w14:textId="77777777" w:rsidTr="008368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pct"/>
            <w:shd w:val="clear" w:color="auto" w:fill="auto"/>
            <w:vAlign w:val="center"/>
          </w:tcPr>
          <w:p w14:paraId="3CEC864B" w14:textId="77777777" w:rsidR="00194F6E" w:rsidRPr="00194F6E" w:rsidRDefault="00194F6E" w:rsidP="008368DB">
            <w:pPr>
              <w:ind w:firstLineChars="0" w:firstLine="0"/>
              <w:jc w:val="center"/>
              <w:rPr>
                <w:sz w:val="24"/>
              </w:rPr>
            </w:pPr>
            <w:r w:rsidRPr="00194F6E">
              <w:rPr>
                <w:rFonts w:hint="eastAsia"/>
                <w:sz w:val="24"/>
              </w:rPr>
              <w:t>仿真机</w:t>
            </w:r>
          </w:p>
        </w:tc>
        <w:tc>
          <w:tcPr>
            <w:tcW w:w="926" w:type="pct"/>
            <w:shd w:val="clear" w:color="auto" w:fill="auto"/>
            <w:vAlign w:val="center"/>
          </w:tcPr>
          <w:p w14:paraId="58E8CE9A" w14:textId="77777777" w:rsidR="00194F6E" w:rsidRPr="00194F6E" w:rsidRDefault="00194F6E" w:rsidP="008368DB">
            <w:pPr>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194F6E">
              <w:rPr>
                <w:rFonts w:hint="eastAsia"/>
                <w:sz w:val="24"/>
              </w:rPr>
              <w:t>CPU</w:t>
            </w:r>
            <w:r w:rsidRPr="00194F6E">
              <w:rPr>
                <w:rFonts w:hint="eastAsia"/>
                <w:sz w:val="24"/>
              </w:rPr>
              <w:t>频率</w:t>
            </w:r>
          </w:p>
          <w:p w14:paraId="764ABE3D" w14:textId="77777777" w:rsidR="00194F6E" w:rsidRPr="00194F6E" w:rsidRDefault="00194F6E" w:rsidP="008368DB">
            <w:pPr>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194F6E">
              <w:rPr>
                <w:rFonts w:hint="eastAsia"/>
                <w:sz w:val="24"/>
              </w:rPr>
              <w:t>（</w:t>
            </w:r>
            <w:r w:rsidRPr="00194F6E">
              <w:rPr>
                <w:rFonts w:hint="eastAsia"/>
                <w:sz w:val="24"/>
              </w:rPr>
              <w:t>pkts/</w:t>
            </w:r>
            <w:r w:rsidRPr="00194F6E">
              <w:rPr>
                <w:rFonts w:ascii="楷体" w:hAnsi="楷体" w:hint="eastAsia"/>
                <w:sz w:val="24"/>
              </w:rPr>
              <w:t>Δ</w:t>
            </w:r>
            <w:r w:rsidRPr="00194F6E">
              <w:rPr>
                <w:rFonts w:hint="eastAsia"/>
                <w:sz w:val="24"/>
              </w:rPr>
              <w:t>t</w:t>
            </w:r>
            <w:r w:rsidRPr="00194F6E">
              <w:rPr>
                <w:rFonts w:hint="eastAsia"/>
                <w:sz w:val="24"/>
              </w:rPr>
              <w:t>）</w:t>
            </w:r>
          </w:p>
        </w:tc>
        <w:tc>
          <w:tcPr>
            <w:tcW w:w="926" w:type="pct"/>
            <w:shd w:val="clear" w:color="auto" w:fill="auto"/>
            <w:vAlign w:val="center"/>
          </w:tcPr>
          <w:p w14:paraId="2C711143" w14:textId="77777777" w:rsidR="00194F6E" w:rsidRPr="00194F6E" w:rsidRDefault="00194F6E" w:rsidP="008368DB">
            <w:pPr>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194F6E">
              <w:rPr>
                <w:rFonts w:hint="eastAsia"/>
                <w:sz w:val="24"/>
              </w:rPr>
              <w:t>队列长度</w:t>
            </w:r>
          </w:p>
          <w:p w14:paraId="08B00EC9" w14:textId="77777777" w:rsidR="00194F6E" w:rsidRPr="00194F6E" w:rsidRDefault="00194F6E" w:rsidP="008368DB">
            <w:pPr>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194F6E">
              <w:rPr>
                <w:rFonts w:hint="eastAsia"/>
                <w:sz w:val="24"/>
              </w:rPr>
              <w:t>(pkts)</w:t>
            </w:r>
          </w:p>
        </w:tc>
        <w:tc>
          <w:tcPr>
            <w:tcW w:w="2220" w:type="pct"/>
            <w:shd w:val="clear" w:color="auto" w:fill="auto"/>
            <w:vAlign w:val="center"/>
          </w:tcPr>
          <w:p w14:paraId="6533E785" w14:textId="77777777" w:rsidR="00194F6E" w:rsidRPr="00194F6E" w:rsidRDefault="00194F6E" w:rsidP="008368DB">
            <w:pPr>
              <w:ind w:firstLineChars="0" w:firstLine="0"/>
              <w:jc w:val="center"/>
              <w:cnfStyle w:val="100000000000" w:firstRow="1" w:lastRow="0" w:firstColumn="0" w:lastColumn="0" w:oddVBand="0" w:evenVBand="0" w:oddHBand="0" w:evenHBand="0" w:firstRowFirstColumn="0" w:firstRowLastColumn="0" w:lastRowFirstColumn="0" w:lastRowLastColumn="0"/>
              <w:rPr>
                <w:sz w:val="24"/>
              </w:rPr>
            </w:pPr>
            <w:r w:rsidRPr="00194F6E">
              <w:rPr>
                <w:rFonts w:hint="eastAsia"/>
                <w:sz w:val="24"/>
              </w:rPr>
              <w:t>物理意义</w:t>
            </w:r>
          </w:p>
        </w:tc>
      </w:tr>
      <w:tr w:rsidR="00E96448" w:rsidRPr="00194F6E" w14:paraId="66FF9487" w14:textId="77777777" w:rsidTr="00E96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76697B02" w14:textId="77777777" w:rsidR="00194F6E" w:rsidRPr="00E96448" w:rsidRDefault="00194F6E" w:rsidP="00194F6E">
            <w:pPr>
              <w:ind w:firstLineChars="0" w:firstLine="0"/>
              <w:jc w:val="center"/>
              <w:rPr>
                <w:b w:val="0"/>
                <w:sz w:val="24"/>
              </w:rPr>
            </w:pPr>
            <w:r w:rsidRPr="00E96448">
              <w:rPr>
                <w:rFonts w:hint="eastAsia"/>
                <w:b w:val="0"/>
                <w:sz w:val="24"/>
              </w:rPr>
              <w:t>A</w:t>
            </w:r>
          </w:p>
        </w:tc>
        <w:tc>
          <w:tcPr>
            <w:tcW w:w="926" w:type="pct"/>
            <w:shd w:val="clear" w:color="auto" w:fill="auto"/>
          </w:tcPr>
          <w:p w14:paraId="47A0EB72" w14:textId="77777777" w:rsidR="00194F6E" w:rsidRPr="00194F6E" w:rsidRDefault="00194F6E" w:rsidP="00194F6E">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sidRPr="00194F6E">
              <w:rPr>
                <w:rFonts w:hint="eastAsia"/>
                <w:sz w:val="24"/>
              </w:rPr>
              <w:t>32,128</w:t>
            </w:r>
          </w:p>
        </w:tc>
        <w:tc>
          <w:tcPr>
            <w:tcW w:w="926" w:type="pct"/>
            <w:shd w:val="clear" w:color="auto" w:fill="auto"/>
          </w:tcPr>
          <w:p w14:paraId="037547AA" w14:textId="77777777" w:rsidR="00194F6E" w:rsidRPr="00194F6E" w:rsidRDefault="00194F6E" w:rsidP="00194F6E">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sidRPr="00194F6E">
              <w:rPr>
                <w:rFonts w:hint="eastAsia"/>
                <w:sz w:val="24"/>
              </w:rPr>
              <w:t>1,024</w:t>
            </w:r>
          </w:p>
        </w:tc>
        <w:tc>
          <w:tcPr>
            <w:tcW w:w="2220" w:type="pct"/>
            <w:shd w:val="clear" w:color="auto" w:fill="auto"/>
          </w:tcPr>
          <w:p w14:paraId="454AF0AA" w14:textId="77777777" w:rsidR="00194F6E" w:rsidRPr="00194F6E" w:rsidRDefault="00E96448" w:rsidP="00E96448">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简单的</w:t>
            </w:r>
            <w:r>
              <w:rPr>
                <w:rFonts w:hint="eastAsia"/>
                <w:sz w:val="24"/>
              </w:rPr>
              <w:t>CPU</w:t>
            </w:r>
            <w:r>
              <w:rPr>
                <w:rFonts w:hint="eastAsia"/>
                <w:sz w:val="24"/>
              </w:rPr>
              <w:t>，较小的内存</w:t>
            </w:r>
          </w:p>
        </w:tc>
      </w:tr>
      <w:tr w:rsidR="00E96448" w:rsidRPr="00194F6E" w14:paraId="0018A066" w14:textId="77777777" w:rsidTr="00E96448">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75F1F906" w14:textId="77777777" w:rsidR="00194F6E" w:rsidRPr="00E96448" w:rsidRDefault="00194F6E" w:rsidP="00194F6E">
            <w:pPr>
              <w:ind w:firstLineChars="0" w:firstLine="0"/>
              <w:jc w:val="center"/>
              <w:rPr>
                <w:b w:val="0"/>
                <w:sz w:val="24"/>
              </w:rPr>
            </w:pPr>
            <w:r w:rsidRPr="00E96448">
              <w:rPr>
                <w:rFonts w:hint="eastAsia"/>
                <w:b w:val="0"/>
                <w:sz w:val="24"/>
              </w:rPr>
              <w:t>B</w:t>
            </w:r>
          </w:p>
        </w:tc>
        <w:tc>
          <w:tcPr>
            <w:tcW w:w="926" w:type="pct"/>
            <w:shd w:val="clear" w:color="auto" w:fill="auto"/>
          </w:tcPr>
          <w:p w14:paraId="5EEB504B" w14:textId="77777777" w:rsidR="00194F6E" w:rsidRPr="00194F6E" w:rsidRDefault="00194F6E" w:rsidP="00194F6E">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32,128</w:t>
            </w:r>
          </w:p>
        </w:tc>
        <w:tc>
          <w:tcPr>
            <w:tcW w:w="926" w:type="pct"/>
            <w:shd w:val="clear" w:color="auto" w:fill="auto"/>
          </w:tcPr>
          <w:p w14:paraId="0474237E" w14:textId="77777777" w:rsidR="00194F6E" w:rsidRPr="00194F6E" w:rsidRDefault="00194F6E" w:rsidP="00194F6E">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2</w:t>
            </w:r>
            <w:r w:rsidR="00E96448">
              <w:rPr>
                <w:rFonts w:hint="eastAsia"/>
                <w:sz w:val="24"/>
              </w:rPr>
              <w:t>,</w:t>
            </w:r>
            <w:r>
              <w:rPr>
                <w:rFonts w:hint="eastAsia"/>
                <w:sz w:val="24"/>
              </w:rPr>
              <w:t>048</w:t>
            </w:r>
          </w:p>
        </w:tc>
        <w:tc>
          <w:tcPr>
            <w:tcW w:w="2220" w:type="pct"/>
            <w:shd w:val="clear" w:color="auto" w:fill="auto"/>
          </w:tcPr>
          <w:p w14:paraId="76824EDE" w14:textId="77777777" w:rsidR="00194F6E" w:rsidRPr="00194F6E" w:rsidRDefault="00E96448" w:rsidP="00E96448">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简单的</w:t>
            </w:r>
            <w:r>
              <w:rPr>
                <w:rFonts w:hint="eastAsia"/>
                <w:sz w:val="24"/>
              </w:rPr>
              <w:t>CPU</w:t>
            </w:r>
            <w:r>
              <w:rPr>
                <w:rFonts w:hint="eastAsia"/>
                <w:sz w:val="24"/>
              </w:rPr>
              <w:t>，中等的内存</w:t>
            </w:r>
          </w:p>
        </w:tc>
      </w:tr>
      <w:tr w:rsidR="00E96448" w:rsidRPr="00194F6E" w14:paraId="7A46DF5E" w14:textId="77777777" w:rsidTr="00E96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4BCE255F" w14:textId="77777777" w:rsidR="00194F6E" w:rsidRPr="00E96448" w:rsidRDefault="00194F6E" w:rsidP="00194F6E">
            <w:pPr>
              <w:ind w:firstLineChars="0" w:firstLine="0"/>
              <w:jc w:val="center"/>
              <w:rPr>
                <w:b w:val="0"/>
                <w:sz w:val="24"/>
              </w:rPr>
            </w:pPr>
            <w:r w:rsidRPr="00E96448">
              <w:rPr>
                <w:rFonts w:hint="eastAsia"/>
                <w:b w:val="0"/>
                <w:sz w:val="24"/>
              </w:rPr>
              <w:t>C</w:t>
            </w:r>
          </w:p>
        </w:tc>
        <w:tc>
          <w:tcPr>
            <w:tcW w:w="926" w:type="pct"/>
            <w:shd w:val="clear" w:color="auto" w:fill="auto"/>
          </w:tcPr>
          <w:p w14:paraId="3E7C8FD2" w14:textId="77777777" w:rsidR="00194F6E" w:rsidRPr="00194F6E" w:rsidRDefault="00E96448" w:rsidP="00194F6E">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32,128</w:t>
            </w:r>
          </w:p>
        </w:tc>
        <w:tc>
          <w:tcPr>
            <w:tcW w:w="926" w:type="pct"/>
            <w:shd w:val="clear" w:color="auto" w:fill="auto"/>
          </w:tcPr>
          <w:p w14:paraId="4BA63864" w14:textId="77777777" w:rsidR="00194F6E" w:rsidRPr="00194F6E" w:rsidRDefault="00E96448" w:rsidP="00E96448">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4,096</w:t>
            </w:r>
          </w:p>
        </w:tc>
        <w:tc>
          <w:tcPr>
            <w:tcW w:w="2220" w:type="pct"/>
            <w:shd w:val="clear" w:color="auto" w:fill="auto"/>
          </w:tcPr>
          <w:p w14:paraId="42CE2AA5" w14:textId="77777777" w:rsidR="00194F6E" w:rsidRPr="00194F6E" w:rsidRDefault="00E96448" w:rsidP="00E96448">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简单的</w:t>
            </w:r>
            <w:r>
              <w:rPr>
                <w:rFonts w:hint="eastAsia"/>
                <w:sz w:val="24"/>
              </w:rPr>
              <w:t>CPU</w:t>
            </w:r>
            <w:r>
              <w:rPr>
                <w:rFonts w:hint="eastAsia"/>
                <w:sz w:val="24"/>
              </w:rPr>
              <w:t>，较大的内存</w:t>
            </w:r>
          </w:p>
        </w:tc>
      </w:tr>
      <w:tr w:rsidR="00E96448" w:rsidRPr="00194F6E" w14:paraId="6598D397" w14:textId="77777777" w:rsidTr="00E96448">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0BF41AC7" w14:textId="77777777" w:rsidR="00E96448" w:rsidRPr="00E96448" w:rsidRDefault="00E96448" w:rsidP="00194F6E">
            <w:pPr>
              <w:ind w:firstLineChars="0" w:firstLine="0"/>
              <w:jc w:val="center"/>
              <w:rPr>
                <w:b w:val="0"/>
                <w:sz w:val="24"/>
              </w:rPr>
            </w:pPr>
            <w:r w:rsidRPr="00E96448">
              <w:rPr>
                <w:rFonts w:hint="eastAsia"/>
                <w:b w:val="0"/>
                <w:sz w:val="24"/>
              </w:rPr>
              <w:t>D</w:t>
            </w:r>
          </w:p>
        </w:tc>
        <w:tc>
          <w:tcPr>
            <w:tcW w:w="926" w:type="pct"/>
            <w:shd w:val="clear" w:color="auto" w:fill="auto"/>
          </w:tcPr>
          <w:p w14:paraId="2EB40110" w14:textId="77777777" w:rsidR="00E96448" w:rsidRDefault="00E96448" w:rsidP="00194F6E">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32,128</w:t>
            </w:r>
          </w:p>
        </w:tc>
        <w:tc>
          <w:tcPr>
            <w:tcW w:w="926" w:type="pct"/>
            <w:shd w:val="clear" w:color="auto" w:fill="auto"/>
          </w:tcPr>
          <w:p w14:paraId="4A998234" w14:textId="77777777" w:rsidR="00E96448" w:rsidRDefault="00E96448" w:rsidP="00E96448">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8,184</w:t>
            </w:r>
          </w:p>
        </w:tc>
        <w:tc>
          <w:tcPr>
            <w:tcW w:w="2220" w:type="pct"/>
            <w:shd w:val="clear" w:color="auto" w:fill="auto"/>
          </w:tcPr>
          <w:p w14:paraId="7E24D1FD" w14:textId="77777777" w:rsidR="00E96448" w:rsidRPr="00194F6E" w:rsidRDefault="00E96448" w:rsidP="00E96448">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简单的</w:t>
            </w:r>
            <w:r>
              <w:rPr>
                <w:rFonts w:hint="eastAsia"/>
                <w:sz w:val="24"/>
              </w:rPr>
              <w:t>CPU</w:t>
            </w:r>
            <w:r>
              <w:rPr>
                <w:rFonts w:hint="eastAsia"/>
                <w:sz w:val="24"/>
              </w:rPr>
              <w:t>，很大的内存</w:t>
            </w:r>
          </w:p>
        </w:tc>
      </w:tr>
      <w:tr w:rsidR="00E96448" w:rsidRPr="00194F6E" w14:paraId="71C41E3F" w14:textId="77777777" w:rsidTr="00E96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32FA2B49" w14:textId="77777777" w:rsidR="00E96448" w:rsidRPr="00E96448" w:rsidRDefault="00E96448" w:rsidP="00194F6E">
            <w:pPr>
              <w:ind w:firstLineChars="0" w:firstLine="0"/>
              <w:jc w:val="center"/>
              <w:rPr>
                <w:b w:val="0"/>
                <w:sz w:val="24"/>
              </w:rPr>
            </w:pPr>
            <w:r w:rsidRPr="00E96448">
              <w:rPr>
                <w:rFonts w:hint="eastAsia"/>
                <w:b w:val="0"/>
                <w:sz w:val="24"/>
              </w:rPr>
              <w:t>E</w:t>
            </w:r>
          </w:p>
        </w:tc>
        <w:tc>
          <w:tcPr>
            <w:tcW w:w="926" w:type="pct"/>
            <w:shd w:val="clear" w:color="auto" w:fill="auto"/>
          </w:tcPr>
          <w:p w14:paraId="425B6AC8" w14:textId="77777777" w:rsidR="00E96448" w:rsidRDefault="00E96448" w:rsidP="00194F6E">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32,64,96,128</w:t>
            </w:r>
          </w:p>
        </w:tc>
        <w:tc>
          <w:tcPr>
            <w:tcW w:w="926" w:type="pct"/>
            <w:shd w:val="clear" w:color="auto" w:fill="auto"/>
          </w:tcPr>
          <w:p w14:paraId="481C5DA3" w14:textId="77777777" w:rsidR="00E96448" w:rsidRPr="00194F6E" w:rsidRDefault="00E96448" w:rsidP="002C4ED6">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sidRPr="00194F6E">
              <w:rPr>
                <w:rFonts w:hint="eastAsia"/>
                <w:sz w:val="24"/>
              </w:rPr>
              <w:t>1,024</w:t>
            </w:r>
          </w:p>
        </w:tc>
        <w:tc>
          <w:tcPr>
            <w:tcW w:w="2220" w:type="pct"/>
            <w:shd w:val="clear" w:color="auto" w:fill="auto"/>
          </w:tcPr>
          <w:p w14:paraId="03410E09" w14:textId="77777777" w:rsidR="00E96448" w:rsidRPr="00194F6E" w:rsidRDefault="00E96448" w:rsidP="002C4ED6">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复杂的</w:t>
            </w:r>
            <w:r>
              <w:rPr>
                <w:rFonts w:hint="eastAsia"/>
                <w:sz w:val="24"/>
              </w:rPr>
              <w:t>CPU</w:t>
            </w:r>
            <w:r>
              <w:rPr>
                <w:rFonts w:hint="eastAsia"/>
                <w:sz w:val="24"/>
              </w:rPr>
              <w:t>，较小的内存</w:t>
            </w:r>
          </w:p>
        </w:tc>
      </w:tr>
      <w:tr w:rsidR="00E96448" w:rsidRPr="00194F6E" w14:paraId="561F33E5" w14:textId="77777777" w:rsidTr="00E96448">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0BC952D3" w14:textId="77777777" w:rsidR="00E96448" w:rsidRPr="00E96448" w:rsidRDefault="00E96448" w:rsidP="00E96448">
            <w:pPr>
              <w:ind w:firstLineChars="0" w:firstLine="0"/>
              <w:jc w:val="center"/>
              <w:rPr>
                <w:b w:val="0"/>
                <w:sz w:val="24"/>
              </w:rPr>
            </w:pPr>
            <w:r w:rsidRPr="00E96448">
              <w:rPr>
                <w:rFonts w:hint="eastAsia"/>
                <w:b w:val="0"/>
                <w:sz w:val="24"/>
              </w:rPr>
              <w:t>F</w:t>
            </w:r>
          </w:p>
        </w:tc>
        <w:tc>
          <w:tcPr>
            <w:tcW w:w="926" w:type="pct"/>
            <w:shd w:val="clear" w:color="auto" w:fill="auto"/>
          </w:tcPr>
          <w:p w14:paraId="457B1D7A" w14:textId="77777777" w:rsidR="00E96448" w:rsidRDefault="00E96448" w:rsidP="00194F6E">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32,64,96,128</w:t>
            </w:r>
          </w:p>
        </w:tc>
        <w:tc>
          <w:tcPr>
            <w:tcW w:w="926" w:type="pct"/>
            <w:shd w:val="clear" w:color="auto" w:fill="auto"/>
          </w:tcPr>
          <w:p w14:paraId="1F26AD56" w14:textId="77777777" w:rsidR="00E96448" w:rsidRPr="00194F6E" w:rsidRDefault="00E96448" w:rsidP="002C4ED6">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2,048</w:t>
            </w:r>
          </w:p>
        </w:tc>
        <w:tc>
          <w:tcPr>
            <w:tcW w:w="2220" w:type="pct"/>
            <w:shd w:val="clear" w:color="auto" w:fill="auto"/>
          </w:tcPr>
          <w:p w14:paraId="29D471D1" w14:textId="77777777" w:rsidR="00E96448" w:rsidRPr="00194F6E" w:rsidRDefault="00E96448" w:rsidP="002C4ED6">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复杂的</w:t>
            </w:r>
            <w:r>
              <w:rPr>
                <w:rFonts w:hint="eastAsia"/>
                <w:sz w:val="24"/>
              </w:rPr>
              <w:t>CPU</w:t>
            </w:r>
            <w:r>
              <w:rPr>
                <w:rFonts w:hint="eastAsia"/>
                <w:sz w:val="24"/>
              </w:rPr>
              <w:t>，中等的内存</w:t>
            </w:r>
          </w:p>
        </w:tc>
      </w:tr>
      <w:tr w:rsidR="00E96448" w:rsidRPr="00194F6E" w14:paraId="7D347589" w14:textId="77777777" w:rsidTr="00E96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0616B149" w14:textId="77777777" w:rsidR="00E96448" w:rsidRPr="00E96448" w:rsidRDefault="00E96448" w:rsidP="00E96448">
            <w:pPr>
              <w:ind w:firstLineChars="0" w:firstLine="0"/>
              <w:jc w:val="center"/>
              <w:rPr>
                <w:b w:val="0"/>
                <w:sz w:val="24"/>
              </w:rPr>
            </w:pPr>
            <w:r w:rsidRPr="00E96448">
              <w:rPr>
                <w:rFonts w:hint="eastAsia"/>
                <w:b w:val="0"/>
                <w:sz w:val="24"/>
              </w:rPr>
              <w:t>G</w:t>
            </w:r>
          </w:p>
        </w:tc>
        <w:tc>
          <w:tcPr>
            <w:tcW w:w="926" w:type="pct"/>
            <w:shd w:val="clear" w:color="auto" w:fill="auto"/>
          </w:tcPr>
          <w:p w14:paraId="2F9BEFDF" w14:textId="77777777" w:rsidR="00E96448" w:rsidRDefault="00E96448" w:rsidP="002C4ED6">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32,64,96,128</w:t>
            </w:r>
          </w:p>
        </w:tc>
        <w:tc>
          <w:tcPr>
            <w:tcW w:w="926" w:type="pct"/>
            <w:shd w:val="clear" w:color="auto" w:fill="auto"/>
          </w:tcPr>
          <w:p w14:paraId="0C4E1A40" w14:textId="77777777" w:rsidR="00E96448" w:rsidRPr="00194F6E" w:rsidRDefault="00E96448" w:rsidP="002C4ED6">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4,096</w:t>
            </w:r>
          </w:p>
        </w:tc>
        <w:tc>
          <w:tcPr>
            <w:tcW w:w="2220" w:type="pct"/>
            <w:shd w:val="clear" w:color="auto" w:fill="auto"/>
          </w:tcPr>
          <w:p w14:paraId="2B51D3BB" w14:textId="77777777" w:rsidR="00E96448" w:rsidRPr="00194F6E" w:rsidRDefault="00E96448" w:rsidP="002C4ED6">
            <w:pPr>
              <w:ind w:firstLineChars="0" w:firstLine="0"/>
              <w:jc w:val="center"/>
              <w:cnfStyle w:val="000000100000" w:firstRow="0" w:lastRow="0" w:firstColumn="0" w:lastColumn="0" w:oddVBand="0" w:evenVBand="0" w:oddHBand="1" w:evenHBand="0" w:firstRowFirstColumn="0" w:firstRowLastColumn="0" w:lastRowFirstColumn="0" w:lastRowLastColumn="0"/>
              <w:rPr>
                <w:sz w:val="24"/>
              </w:rPr>
            </w:pPr>
            <w:r>
              <w:rPr>
                <w:rFonts w:hint="eastAsia"/>
                <w:sz w:val="24"/>
              </w:rPr>
              <w:t>复杂的</w:t>
            </w:r>
            <w:r>
              <w:rPr>
                <w:rFonts w:hint="eastAsia"/>
                <w:sz w:val="24"/>
              </w:rPr>
              <w:t>CPU</w:t>
            </w:r>
            <w:r>
              <w:rPr>
                <w:rFonts w:hint="eastAsia"/>
                <w:sz w:val="24"/>
              </w:rPr>
              <w:t>，较大的内存</w:t>
            </w:r>
          </w:p>
        </w:tc>
      </w:tr>
      <w:tr w:rsidR="00E96448" w:rsidRPr="00194F6E" w14:paraId="2EAA05D4" w14:textId="77777777" w:rsidTr="00E96448">
        <w:tc>
          <w:tcPr>
            <w:cnfStyle w:val="001000000000" w:firstRow="0" w:lastRow="0" w:firstColumn="1" w:lastColumn="0" w:oddVBand="0" w:evenVBand="0" w:oddHBand="0" w:evenHBand="0" w:firstRowFirstColumn="0" w:firstRowLastColumn="0" w:lastRowFirstColumn="0" w:lastRowLastColumn="0"/>
            <w:tcW w:w="928" w:type="pct"/>
            <w:shd w:val="clear" w:color="auto" w:fill="auto"/>
          </w:tcPr>
          <w:p w14:paraId="608E0958" w14:textId="77777777" w:rsidR="00E96448" w:rsidRPr="00E96448" w:rsidRDefault="00E96448" w:rsidP="00E96448">
            <w:pPr>
              <w:ind w:firstLineChars="0" w:firstLine="0"/>
              <w:jc w:val="center"/>
              <w:rPr>
                <w:b w:val="0"/>
                <w:sz w:val="24"/>
              </w:rPr>
            </w:pPr>
            <w:r w:rsidRPr="00E96448">
              <w:rPr>
                <w:rFonts w:hint="eastAsia"/>
                <w:b w:val="0"/>
                <w:sz w:val="24"/>
              </w:rPr>
              <w:t>H</w:t>
            </w:r>
          </w:p>
        </w:tc>
        <w:tc>
          <w:tcPr>
            <w:tcW w:w="926" w:type="pct"/>
            <w:shd w:val="clear" w:color="auto" w:fill="auto"/>
          </w:tcPr>
          <w:p w14:paraId="4409697B" w14:textId="77777777" w:rsidR="00E96448" w:rsidRDefault="00E96448" w:rsidP="002C4ED6">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32,64,96,128</w:t>
            </w:r>
          </w:p>
        </w:tc>
        <w:tc>
          <w:tcPr>
            <w:tcW w:w="926" w:type="pct"/>
            <w:shd w:val="clear" w:color="auto" w:fill="auto"/>
          </w:tcPr>
          <w:p w14:paraId="38207ED5" w14:textId="77777777" w:rsidR="00E96448" w:rsidRDefault="00E96448" w:rsidP="002C4ED6">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8,184</w:t>
            </w:r>
          </w:p>
        </w:tc>
        <w:tc>
          <w:tcPr>
            <w:tcW w:w="2220" w:type="pct"/>
            <w:shd w:val="clear" w:color="auto" w:fill="auto"/>
          </w:tcPr>
          <w:p w14:paraId="51AE817A" w14:textId="77777777" w:rsidR="00E96448" w:rsidRPr="00194F6E" w:rsidRDefault="00E96448" w:rsidP="002C4ED6">
            <w:pPr>
              <w:ind w:firstLineChars="0" w:firstLine="0"/>
              <w:jc w:val="center"/>
              <w:cnfStyle w:val="000000000000" w:firstRow="0" w:lastRow="0" w:firstColumn="0" w:lastColumn="0" w:oddVBand="0" w:evenVBand="0" w:oddHBand="0" w:evenHBand="0" w:firstRowFirstColumn="0" w:firstRowLastColumn="0" w:lastRowFirstColumn="0" w:lastRowLastColumn="0"/>
              <w:rPr>
                <w:sz w:val="24"/>
              </w:rPr>
            </w:pPr>
            <w:r>
              <w:rPr>
                <w:rFonts w:hint="eastAsia"/>
                <w:sz w:val="24"/>
              </w:rPr>
              <w:t>复杂的</w:t>
            </w:r>
            <w:r>
              <w:rPr>
                <w:rFonts w:hint="eastAsia"/>
                <w:sz w:val="24"/>
              </w:rPr>
              <w:t>CPU</w:t>
            </w:r>
            <w:r>
              <w:rPr>
                <w:rFonts w:hint="eastAsia"/>
                <w:sz w:val="24"/>
              </w:rPr>
              <w:t>，很大的内存</w:t>
            </w:r>
          </w:p>
        </w:tc>
      </w:tr>
    </w:tbl>
    <w:p w14:paraId="4BAE6E0E" w14:textId="77777777" w:rsidR="002D403A" w:rsidRDefault="002D403A" w:rsidP="002D403A">
      <w:pPr>
        <w:ind w:firstLine="560"/>
      </w:pPr>
      <w:r>
        <w:rPr>
          <w:rFonts w:hint="eastAsia"/>
        </w:rPr>
        <w:t>设置作为对照方法的阈值参数，针对不同的仿真机的队列长度，设置了不同的阈值，如下式</w:t>
      </w:r>
    </w:p>
    <w:p w14:paraId="7DC0F955" w14:textId="77777777" w:rsidR="002D403A" w:rsidRDefault="00DD32ED" w:rsidP="005B229B">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ind w:firstLineChars="0" w:firstLine="0"/>
        <w:jc w:val="center"/>
      </w:pPr>
      <w:r>
        <w:rPr>
          <w:position w:val="-24"/>
        </w:rPr>
        <w:pict w14:anchorId="0A37962C">
          <v:shape id="_x0000_i1032" type="#_x0000_t75" style="width:204.9pt;height:30.9pt">
            <v:imagedata r:id="rId21" o:title=""/>
          </v:shape>
        </w:pict>
      </w:r>
      <w:r w:rsidR="005B229B">
        <w:rPr>
          <w:rFonts w:hint="eastAsia"/>
        </w:rPr>
        <w:br/>
      </w:r>
      <w:r w:rsidR="002D403A" w:rsidRPr="002D403A">
        <w:rPr>
          <w:position w:val="-24"/>
        </w:rPr>
        <w:object w:dxaOrig="4099" w:dyaOrig="620" w14:anchorId="1188CE42">
          <v:shape id="_x0000_i1033" type="#_x0000_t75" style="width:204.9pt;height:30.9pt" o:ole="">
            <v:imagedata r:id="rId22" o:title=""/>
          </v:shape>
          <o:OLEObject Type="Embed" ProgID="Equation.DSMT4" ShapeID="_x0000_i1033" DrawAspect="Content" ObjectID="_1659266332" r:id="rId23"/>
        </w:object>
      </w:r>
    </w:p>
    <w:p w14:paraId="6F2A2172" w14:textId="77777777" w:rsidR="005B229B" w:rsidRDefault="005B229B" w:rsidP="005B229B">
      <w:pPr>
        <w:ind w:firstLine="560"/>
      </w:pPr>
      <w:r>
        <w:rPr>
          <w:rFonts w:hint="eastAsia"/>
        </w:rPr>
        <w:t>设置了目标函数</w:t>
      </w:r>
      <w:r w:rsidR="000E6709">
        <w:rPr>
          <w:rFonts w:hint="eastAsia"/>
        </w:rPr>
        <w:t>为</w:t>
      </w:r>
    </w:p>
    <w:p w14:paraId="3E51FE16" w14:textId="77777777" w:rsidR="000E6709" w:rsidRDefault="005B229B" w:rsidP="000E6709">
      <w:pPr>
        <w:pStyle w:val="MTDisplayEquation"/>
        <w:spacing w:line="240" w:lineRule="auto"/>
      </w:pPr>
      <w:r>
        <w:tab/>
      </w:r>
      <w:r w:rsidR="000E6709" w:rsidRPr="005B229B">
        <w:rPr>
          <w:position w:val="-32"/>
        </w:rPr>
        <w:object w:dxaOrig="6020" w:dyaOrig="760" w14:anchorId="485D7D43">
          <v:shape id="_x0000_i1034" type="#_x0000_t75" style="width:301.4pt;height:38.3pt" o:ole="">
            <v:imagedata r:id="rId24" o:title=""/>
          </v:shape>
          <o:OLEObject Type="Embed" ProgID="Equation.DSMT4" ShapeID="_x0000_i1034" DrawAspect="Content" ObjectID="_1659266333" r:id="rId25"/>
        </w:object>
      </w:r>
      <w:r>
        <w:t xml:space="preserve"> </w:t>
      </w:r>
      <w:r w:rsidR="000E6709">
        <w:rPr>
          <w:rFonts w:hint="eastAsia"/>
        </w:rPr>
        <w:br/>
      </w:r>
      <w:r w:rsidR="000E6709">
        <w:rPr>
          <w:rFonts w:hint="eastAsia"/>
        </w:rPr>
        <w:t>其中，</w:t>
      </w:r>
      <w:r w:rsidR="000E6709" w:rsidRPr="000E6709">
        <w:rPr>
          <w:position w:val="-12"/>
        </w:rPr>
        <w:object w:dxaOrig="279" w:dyaOrig="360" w14:anchorId="459B5186">
          <v:shape id="_x0000_i1035" type="#_x0000_t75" style="width:13.4pt;height:18pt" o:ole="">
            <v:imagedata r:id="rId26" o:title=""/>
          </v:shape>
          <o:OLEObject Type="Embed" ProgID="Equation.DSMT4" ShapeID="_x0000_i1035" DrawAspect="Content" ObjectID="_1659266334" r:id="rId27"/>
        </w:object>
      </w:r>
      <w:r w:rsidR="000E6709">
        <w:rPr>
          <w:rFonts w:hint="eastAsia"/>
        </w:rPr>
        <w:t>为队列长度，</w:t>
      </w:r>
      <w:r w:rsidR="000E6709" w:rsidRPr="000E6709">
        <w:rPr>
          <w:position w:val="-12"/>
        </w:rPr>
        <w:object w:dxaOrig="480" w:dyaOrig="360" w14:anchorId="729367E1">
          <v:shape id="_x0000_i1036" type="#_x0000_t75" style="width:24pt;height:18pt" o:ole="">
            <v:imagedata r:id="rId28" o:title=""/>
          </v:shape>
          <o:OLEObject Type="Embed" ProgID="Equation.DSMT4" ShapeID="_x0000_i1036" DrawAspect="Content" ObjectID="_1659266335" r:id="rId29"/>
        </w:object>
      </w:r>
      <w:r w:rsidR="000E6709">
        <w:rPr>
          <w:rFonts w:hint="eastAsia"/>
        </w:rPr>
        <w:t>为队列最大长度。</w:t>
      </w:r>
    </w:p>
    <w:p w14:paraId="6A8D6C94" w14:textId="77777777" w:rsidR="00E15316" w:rsidRDefault="0094714F" w:rsidP="00471C61">
      <w:pPr>
        <w:ind w:firstLine="560"/>
      </w:pPr>
      <w:r>
        <w:rPr>
          <w:rFonts w:hint="eastAsia"/>
        </w:rPr>
        <w:lastRenderedPageBreak/>
        <w:t>对本发明和双阈值法进行评价，结果如</w:t>
      </w:r>
      <w:r w:rsidR="00471C61" w:rsidRPr="00471C61">
        <w:fldChar w:fldCharType="begin"/>
      </w:r>
      <w:r w:rsidR="00471C61" w:rsidRPr="00471C61">
        <w:instrText xml:space="preserve"> </w:instrText>
      </w:r>
      <w:r w:rsidR="00471C61" w:rsidRPr="00471C61">
        <w:rPr>
          <w:rFonts w:hint="eastAsia"/>
        </w:rPr>
        <w:instrText>REF _Ref404774423 \h</w:instrText>
      </w:r>
      <w:r w:rsidR="00471C61" w:rsidRPr="00471C61">
        <w:instrText xml:space="preserve"> </w:instrText>
      </w:r>
      <w:r w:rsidR="00471C61">
        <w:instrText xml:space="preserve"> \* MERGEFORMAT </w:instrText>
      </w:r>
      <w:r w:rsidR="00471C61" w:rsidRPr="00471C61">
        <w:fldChar w:fldCharType="separate"/>
      </w:r>
      <w:r w:rsidR="00471C61" w:rsidRPr="00471C61">
        <w:rPr>
          <w:rFonts w:hint="eastAsia"/>
        </w:rPr>
        <w:t>图</w:t>
      </w:r>
      <w:r w:rsidR="00471C61" w:rsidRPr="00471C61">
        <w:t>2</w:t>
      </w:r>
      <w:r w:rsidR="00471C61" w:rsidRPr="00471C61">
        <w:fldChar w:fldCharType="end"/>
      </w:r>
      <w:r w:rsidR="00471C61" w:rsidRPr="00471C61">
        <w:rPr>
          <w:rFonts w:hint="eastAsia"/>
        </w:rPr>
        <w:t>~</w:t>
      </w:r>
      <w:r w:rsidR="00471C61" w:rsidRPr="00471C61">
        <w:fldChar w:fldCharType="begin"/>
      </w:r>
      <w:r w:rsidR="00471C61" w:rsidRPr="00471C61">
        <w:instrText xml:space="preserve"> </w:instrText>
      </w:r>
      <w:r w:rsidR="00471C61" w:rsidRPr="00471C61">
        <w:rPr>
          <w:rFonts w:hint="eastAsia"/>
        </w:rPr>
        <w:instrText xml:space="preserve">SEQ </w:instrText>
      </w:r>
      <w:r w:rsidR="00471C61" w:rsidRPr="00471C61">
        <w:rPr>
          <w:rFonts w:hint="eastAsia"/>
        </w:rPr>
        <w:instrText>图</w:instrText>
      </w:r>
      <w:r w:rsidR="00471C61" w:rsidRPr="00471C61">
        <w:rPr>
          <w:rFonts w:hint="eastAsia"/>
        </w:rPr>
        <w:instrText xml:space="preserve"> \* ARABIC</w:instrText>
      </w:r>
      <w:r w:rsidR="00471C61" w:rsidRPr="00471C61">
        <w:instrText xml:space="preserve"> </w:instrText>
      </w:r>
      <w:r w:rsidR="00471C61" w:rsidRPr="00471C61">
        <w:fldChar w:fldCharType="separate"/>
      </w:r>
      <w:r w:rsidR="00471C61" w:rsidRPr="00471C61">
        <w:t>5</w:t>
      </w:r>
      <w:r w:rsidR="00471C61" w:rsidRPr="00471C61">
        <w:fldChar w:fldCharType="end"/>
      </w:r>
      <w:r>
        <w:rPr>
          <w:rFonts w:hint="eastAsia"/>
        </w:rPr>
        <w:t>所示。</w:t>
      </w:r>
      <w:r w:rsidR="00471C61">
        <w:rPr>
          <w:rFonts w:hint="eastAsia"/>
        </w:rPr>
        <w:t>针对于数据集甲和数据集乙，本发明在大内存环境下具有较好的表现，比照峰值（全速运行）能够降低约</w:t>
      </w:r>
      <w:r w:rsidR="00471C61">
        <w:rPr>
          <w:rFonts w:hint="eastAsia"/>
        </w:rPr>
        <w:t>60%</w:t>
      </w:r>
      <w:r w:rsidR="00471C61">
        <w:rPr>
          <w:rFonts w:hint="eastAsia"/>
        </w:rPr>
        <w:t>的电能消耗。</w:t>
      </w:r>
    </w:p>
    <w:p w14:paraId="4E8B5AC2" w14:textId="77777777" w:rsidR="00E15316" w:rsidRDefault="00E15316" w:rsidP="00E15316">
      <w:pPr>
        <w:pStyle w:val="1"/>
        <w:spacing w:before="62" w:after="62"/>
      </w:pPr>
      <w:r>
        <w:rPr>
          <w:rFonts w:hint="eastAsia"/>
        </w:rPr>
        <w:t>附图</w:t>
      </w:r>
    </w:p>
    <w:p w14:paraId="53259B05" w14:textId="77777777" w:rsidR="006F09A6" w:rsidRDefault="006F09A6" w:rsidP="006F09A6">
      <w:pPr>
        <w:keepNext/>
        <w:spacing w:line="240" w:lineRule="auto"/>
        <w:ind w:firstLineChars="0" w:firstLine="0"/>
        <w:jc w:val="center"/>
      </w:pPr>
      <w:r>
        <w:rPr>
          <w:rFonts w:hint="eastAsia"/>
          <w:noProof/>
        </w:rPr>
        <w:drawing>
          <wp:inline distT="0" distB="0" distL="0" distR="0" wp14:anchorId="1C0519A7" wp14:editId="0AB5D956">
            <wp:extent cx="4765183" cy="2884868"/>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wmf"/>
                    <pic:cNvPicPr/>
                  </pic:nvPicPr>
                  <pic:blipFill>
                    <a:blip r:embed="rId30">
                      <a:extLst>
                        <a:ext uri="{28A0092B-C50C-407E-A947-70E740481C1C}">
                          <a14:useLocalDpi xmlns:a14="http://schemas.microsoft.com/office/drawing/2010/main" val="0"/>
                        </a:ext>
                      </a:extLst>
                    </a:blip>
                    <a:stretch>
                      <a:fillRect/>
                    </a:stretch>
                  </pic:blipFill>
                  <pic:spPr>
                    <a:xfrm>
                      <a:off x="0" y="0"/>
                      <a:ext cx="4765183" cy="2884868"/>
                    </a:xfrm>
                    <a:prstGeom prst="rect">
                      <a:avLst/>
                    </a:prstGeom>
                  </pic:spPr>
                </pic:pic>
              </a:graphicData>
            </a:graphic>
          </wp:inline>
        </w:drawing>
      </w:r>
    </w:p>
    <w:p w14:paraId="64B8E0C9" w14:textId="77777777" w:rsidR="00E75E2F" w:rsidRPr="006F09A6" w:rsidRDefault="006F09A6" w:rsidP="006F09A6">
      <w:pPr>
        <w:ind w:firstLine="420"/>
        <w:jc w:val="center"/>
        <w:rPr>
          <w:sz w:val="21"/>
        </w:rPr>
      </w:pPr>
      <w:r w:rsidRPr="006F09A6">
        <w:rPr>
          <w:rFonts w:hint="eastAsia"/>
          <w:sz w:val="21"/>
        </w:rPr>
        <w:t>图</w:t>
      </w:r>
      <w:r w:rsidRPr="006F09A6">
        <w:rPr>
          <w:rFonts w:hint="eastAsia"/>
          <w:sz w:val="21"/>
        </w:rPr>
        <w:t xml:space="preserve"> </w:t>
      </w:r>
      <w:r w:rsidRPr="006F09A6">
        <w:rPr>
          <w:sz w:val="21"/>
        </w:rPr>
        <w:fldChar w:fldCharType="begin"/>
      </w:r>
      <w:r w:rsidRPr="006F09A6">
        <w:rPr>
          <w:sz w:val="21"/>
        </w:rPr>
        <w:instrText xml:space="preserve"> </w:instrText>
      </w:r>
      <w:r w:rsidRPr="006F09A6">
        <w:rPr>
          <w:rFonts w:hint="eastAsia"/>
          <w:sz w:val="21"/>
        </w:rPr>
        <w:instrText xml:space="preserve">SEQ </w:instrText>
      </w:r>
      <w:r w:rsidRPr="006F09A6">
        <w:rPr>
          <w:rFonts w:hint="eastAsia"/>
          <w:sz w:val="21"/>
        </w:rPr>
        <w:instrText>图</w:instrText>
      </w:r>
      <w:r w:rsidRPr="006F09A6">
        <w:rPr>
          <w:rFonts w:hint="eastAsia"/>
          <w:sz w:val="21"/>
        </w:rPr>
        <w:instrText xml:space="preserve"> \* ARABIC</w:instrText>
      </w:r>
      <w:r w:rsidRPr="006F09A6">
        <w:rPr>
          <w:sz w:val="21"/>
        </w:rPr>
        <w:instrText xml:space="preserve"> </w:instrText>
      </w:r>
      <w:r w:rsidRPr="006F09A6">
        <w:rPr>
          <w:sz w:val="21"/>
        </w:rPr>
        <w:fldChar w:fldCharType="separate"/>
      </w:r>
      <w:r w:rsidRPr="006F09A6">
        <w:rPr>
          <w:noProof/>
          <w:sz w:val="21"/>
        </w:rPr>
        <w:t>1</w:t>
      </w:r>
      <w:r w:rsidRPr="006F09A6">
        <w:rPr>
          <w:sz w:val="21"/>
        </w:rPr>
        <w:fldChar w:fldCharType="end"/>
      </w:r>
      <w:r w:rsidRPr="006F09A6">
        <w:rPr>
          <w:rFonts w:hint="eastAsia"/>
          <w:sz w:val="21"/>
        </w:rPr>
        <w:t xml:space="preserve"> </w:t>
      </w:r>
      <w:r w:rsidRPr="006F09A6">
        <w:rPr>
          <w:rFonts w:hint="eastAsia"/>
          <w:sz w:val="21"/>
        </w:rPr>
        <w:t>本发明系统结构</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346"/>
      </w:tblGrid>
      <w:tr w:rsidR="00D75495" w14:paraId="0BB82198" w14:textId="77777777" w:rsidTr="006F09A6">
        <w:trPr>
          <w:jc w:val="center"/>
        </w:trPr>
        <w:tc>
          <w:tcPr>
            <w:tcW w:w="4176" w:type="dxa"/>
          </w:tcPr>
          <w:p w14:paraId="23947449" w14:textId="77777777" w:rsidR="00D75495" w:rsidRPr="006F09A6" w:rsidRDefault="00D22E78" w:rsidP="006F09A6">
            <w:pPr>
              <w:keepNext/>
              <w:spacing w:line="240" w:lineRule="auto"/>
              <w:ind w:firstLineChars="0" w:firstLine="0"/>
              <w:jc w:val="center"/>
              <w:rPr>
                <w:sz w:val="21"/>
              </w:rPr>
            </w:pPr>
            <w:bookmarkStart w:id="6" w:name="_Ref404774423"/>
            <w:r w:rsidRPr="006F09A6">
              <w:rPr>
                <w:rFonts w:hint="eastAsia"/>
                <w:noProof/>
                <w:sz w:val="21"/>
              </w:rPr>
              <w:lastRenderedPageBreak/>
              <w:drawing>
                <wp:inline distT="0" distB="0" distL="0" distR="0" wp14:anchorId="7D5F7E86" wp14:editId="5385C30E">
                  <wp:extent cx="2512433" cy="2095200"/>
                  <wp:effectExtent l="0" t="0" r="254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emf"/>
                          <pic:cNvPicPr/>
                        </pic:nvPicPr>
                        <pic:blipFill>
                          <a:blip r:embed="rId31">
                            <a:extLst>
                              <a:ext uri="{28A0092B-C50C-407E-A947-70E740481C1C}">
                                <a14:useLocalDpi xmlns:a14="http://schemas.microsoft.com/office/drawing/2010/main" val="0"/>
                              </a:ext>
                            </a:extLst>
                          </a:blip>
                          <a:stretch>
                            <a:fillRect/>
                          </a:stretch>
                        </pic:blipFill>
                        <pic:spPr>
                          <a:xfrm>
                            <a:off x="0" y="0"/>
                            <a:ext cx="2512433" cy="2095200"/>
                          </a:xfrm>
                          <a:prstGeom prst="rect">
                            <a:avLst/>
                          </a:prstGeom>
                        </pic:spPr>
                      </pic:pic>
                    </a:graphicData>
                  </a:graphic>
                </wp:inline>
              </w:drawing>
            </w:r>
            <w:r w:rsidR="006F09A6" w:rsidRPr="006F09A6">
              <w:rPr>
                <w:rFonts w:hint="eastAsia"/>
                <w:sz w:val="21"/>
              </w:rPr>
              <w:t>图</w:t>
            </w:r>
            <w:r w:rsidR="006F09A6" w:rsidRPr="006F09A6">
              <w:rPr>
                <w:rFonts w:hint="eastAsia"/>
                <w:sz w:val="21"/>
              </w:rPr>
              <w:t xml:space="preserve"> </w:t>
            </w:r>
            <w:r w:rsidR="006F09A6" w:rsidRPr="006F09A6">
              <w:rPr>
                <w:sz w:val="21"/>
              </w:rPr>
              <w:fldChar w:fldCharType="begin"/>
            </w:r>
            <w:r w:rsidR="006F09A6" w:rsidRPr="006F09A6">
              <w:rPr>
                <w:sz w:val="21"/>
              </w:rPr>
              <w:instrText xml:space="preserve"> </w:instrText>
            </w:r>
            <w:r w:rsidR="006F09A6" w:rsidRPr="006F09A6">
              <w:rPr>
                <w:rFonts w:hint="eastAsia"/>
                <w:sz w:val="21"/>
              </w:rPr>
              <w:instrText xml:space="preserve">SEQ </w:instrText>
            </w:r>
            <w:r w:rsidR="006F09A6" w:rsidRPr="006F09A6">
              <w:rPr>
                <w:rFonts w:hint="eastAsia"/>
                <w:sz w:val="21"/>
              </w:rPr>
              <w:instrText>图</w:instrText>
            </w:r>
            <w:r w:rsidR="006F09A6" w:rsidRPr="006F09A6">
              <w:rPr>
                <w:rFonts w:hint="eastAsia"/>
                <w:sz w:val="21"/>
              </w:rPr>
              <w:instrText xml:space="preserve"> \* ARABIC</w:instrText>
            </w:r>
            <w:r w:rsidR="006F09A6" w:rsidRPr="006F09A6">
              <w:rPr>
                <w:sz w:val="21"/>
              </w:rPr>
              <w:instrText xml:space="preserve"> </w:instrText>
            </w:r>
            <w:r w:rsidR="006F09A6" w:rsidRPr="006F09A6">
              <w:rPr>
                <w:sz w:val="21"/>
              </w:rPr>
              <w:fldChar w:fldCharType="separate"/>
            </w:r>
            <w:r w:rsidR="006F09A6" w:rsidRPr="006F09A6">
              <w:rPr>
                <w:noProof/>
                <w:sz w:val="21"/>
              </w:rPr>
              <w:t>2</w:t>
            </w:r>
            <w:r w:rsidR="006F09A6" w:rsidRPr="006F09A6">
              <w:rPr>
                <w:sz w:val="21"/>
              </w:rPr>
              <w:fldChar w:fldCharType="end"/>
            </w:r>
            <w:bookmarkEnd w:id="6"/>
            <w:r w:rsidR="006F09A6" w:rsidRPr="006F09A6">
              <w:rPr>
                <w:rFonts w:hint="eastAsia"/>
                <w:sz w:val="21"/>
              </w:rPr>
              <w:t xml:space="preserve"> </w:t>
            </w:r>
            <w:r w:rsidR="006F09A6" w:rsidRPr="006F09A6">
              <w:rPr>
                <w:rFonts w:hint="eastAsia"/>
                <w:sz w:val="21"/>
              </w:rPr>
              <w:t>数据集甲下的电能消耗对比</w:t>
            </w:r>
          </w:p>
        </w:tc>
        <w:tc>
          <w:tcPr>
            <w:tcW w:w="4346" w:type="dxa"/>
          </w:tcPr>
          <w:p w14:paraId="113DD243" w14:textId="77777777" w:rsidR="00D75495" w:rsidRPr="006F09A6" w:rsidRDefault="00E75E2F" w:rsidP="006F09A6">
            <w:pPr>
              <w:keepNext/>
              <w:spacing w:line="240" w:lineRule="auto"/>
              <w:ind w:firstLineChars="0" w:firstLine="0"/>
              <w:jc w:val="center"/>
              <w:rPr>
                <w:sz w:val="21"/>
              </w:rPr>
            </w:pPr>
            <w:r w:rsidRPr="006F09A6">
              <w:rPr>
                <w:rFonts w:hint="eastAsia"/>
                <w:noProof/>
                <w:sz w:val="21"/>
              </w:rPr>
              <w:drawing>
                <wp:inline distT="0" distB="0" distL="0" distR="0" wp14:anchorId="4D98CAF9" wp14:editId="79AF98F5">
                  <wp:extent cx="2512433" cy="2095200"/>
                  <wp:effectExtent l="0" t="0" r="254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emf"/>
                          <pic:cNvPicPr/>
                        </pic:nvPicPr>
                        <pic:blipFill>
                          <a:blip r:embed="rId32">
                            <a:extLst>
                              <a:ext uri="{28A0092B-C50C-407E-A947-70E740481C1C}">
                                <a14:useLocalDpi xmlns:a14="http://schemas.microsoft.com/office/drawing/2010/main" val="0"/>
                              </a:ext>
                            </a:extLst>
                          </a:blip>
                          <a:stretch>
                            <a:fillRect/>
                          </a:stretch>
                        </pic:blipFill>
                        <pic:spPr>
                          <a:xfrm>
                            <a:off x="0" y="0"/>
                            <a:ext cx="2512433" cy="2095200"/>
                          </a:xfrm>
                          <a:prstGeom prst="rect">
                            <a:avLst/>
                          </a:prstGeom>
                        </pic:spPr>
                      </pic:pic>
                    </a:graphicData>
                  </a:graphic>
                </wp:inline>
              </w:drawing>
            </w:r>
            <w:r w:rsidR="006F09A6" w:rsidRPr="006F09A6">
              <w:rPr>
                <w:rFonts w:hint="eastAsia"/>
                <w:sz w:val="21"/>
              </w:rPr>
              <w:t>图</w:t>
            </w:r>
            <w:r w:rsidR="006F09A6" w:rsidRPr="006F09A6">
              <w:rPr>
                <w:rFonts w:hint="eastAsia"/>
                <w:sz w:val="21"/>
              </w:rPr>
              <w:t xml:space="preserve"> </w:t>
            </w:r>
            <w:r w:rsidR="006F09A6" w:rsidRPr="006F09A6">
              <w:rPr>
                <w:sz w:val="21"/>
              </w:rPr>
              <w:fldChar w:fldCharType="begin"/>
            </w:r>
            <w:r w:rsidR="006F09A6" w:rsidRPr="006F09A6">
              <w:rPr>
                <w:sz w:val="21"/>
              </w:rPr>
              <w:instrText xml:space="preserve"> </w:instrText>
            </w:r>
            <w:r w:rsidR="006F09A6" w:rsidRPr="006F09A6">
              <w:rPr>
                <w:rFonts w:hint="eastAsia"/>
                <w:sz w:val="21"/>
              </w:rPr>
              <w:instrText xml:space="preserve">SEQ </w:instrText>
            </w:r>
            <w:r w:rsidR="006F09A6" w:rsidRPr="006F09A6">
              <w:rPr>
                <w:rFonts w:hint="eastAsia"/>
                <w:sz w:val="21"/>
              </w:rPr>
              <w:instrText>图</w:instrText>
            </w:r>
            <w:r w:rsidR="006F09A6" w:rsidRPr="006F09A6">
              <w:rPr>
                <w:rFonts w:hint="eastAsia"/>
                <w:sz w:val="21"/>
              </w:rPr>
              <w:instrText xml:space="preserve"> \* ARABIC</w:instrText>
            </w:r>
            <w:r w:rsidR="006F09A6" w:rsidRPr="006F09A6">
              <w:rPr>
                <w:sz w:val="21"/>
              </w:rPr>
              <w:instrText xml:space="preserve"> </w:instrText>
            </w:r>
            <w:r w:rsidR="006F09A6" w:rsidRPr="006F09A6">
              <w:rPr>
                <w:sz w:val="21"/>
              </w:rPr>
              <w:fldChar w:fldCharType="separate"/>
            </w:r>
            <w:r w:rsidR="006F09A6" w:rsidRPr="006F09A6">
              <w:rPr>
                <w:noProof/>
                <w:sz w:val="21"/>
              </w:rPr>
              <w:t>3</w:t>
            </w:r>
            <w:r w:rsidR="006F09A6" w:rsidRPr="006F09A6">
              <w:rPr>
                <w:sz w:val="21"/>
              </w:rPr>
              <w:fldChar w:fldCharType="end"/>
            </w:r>
            <w:r w:rsidR="006F09A6" w:rsidRPr="006F09A6">
              <w:rPr>
                <w:rFonts w:hint="eastAsia"/>
                <w:sz w:val="21"/>
              </w:rPr>
              <w:t xml:space="preserve"> </w:t>
            </w:r>
            <w:r w:rsidR="006F09A6" w:rsidRPr="006F09A6">
              <w:rPr>
                <w:rFonts w:hint="eastAsia"/>
                <w:sz w:val="21"/>
              </w:rPr>
              <w:t>数据集甲下的频率切换次数对比</w:t>
            </w:r>
          </w:p>
        </w:tc>
      </w:tr>
      <w:tr w:rsidR="00D75495" w:rsidRPr="006F09A6" w14:paraId="06F09551" w14:textId="77777777" w:rsidTr="006F09A6">
        <w:trPr>
          <w:jc w:val="center"/>
        </w:trPr>
        <w:tc>
          <w:tcPr>
            <w:tcW w:w="4176" w:type="dxa"/>
          </w:tcPr>
          <w:p w14:paraId="31ED821C" w14:textId="77777777" w:rsidR="00D75495" w:rsidRPr="006F09A6" w:rsidRDefault="00E75E2F" w:rsidP="006F09A6">
            <w:pPr>
              <w:spacing w:line="240" w:lineRule="auto"/>
              <w:ind w:firstLineChars="0" w:firstLine="0"/>
              <w:jc w:val="center"/>
              <w:rPr>
                <w:sz w:val="21"/>
              </w:rPr>
            </w:pPr>
            <w:r w:rsidRPr="006F09A6">
              <w:rPr>
                <w:rFonts w:hint="eastAsia"/>
                <w:noProof/>
                <w:sz w:val="21"/>
              </w:rPr>
              <w:drawing>
                <wp:inline distT="0" distB="0" distL="0" distR="0" wp14:anchorId="608BDB6C" wp14:editId="706DB824">
                  <wp:extent cx="2512433" cy="2095200"/>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_small.emf"/>
                          <pic:cNvPicPr/>
                        </pic:nvPicPr>
                        <pic:blipFill>
                          <a:blip r:embed="rId33">
                            <a:extLst>
                              <a:ext uri="{28A0092B-C50C-407E-A947-70E740481C1C}">
                                <a14:useLocalDpi xmlns:a14="http://schemas.microsoft.com/office/drawing/2010/main" val="0"/>
                              </a:ext>
                            </a:extLst>
                          </a:blip>
                          <a:stretch>
                            <a:fillRect/>
                          </a:stretch>
                        </pic:blipFill>
                        <pic:spPr>
                          <a:xfrm>
                            <a:off x="0" y="0"/>
                            <a:ext cx="2512433" cy="2095200"/>
                          </a:xfrm>
                          <a:prstGeom prst="rect">
                            <a:avLst/>
                          </a:prstGeom>
                        </pic:spPr>
                      </pic:pic>
                    </a:graphicData>
                  </a:graphic>
                </wp:inline>
              </w:drawing>
            </w:r>
          </w:p>
          <w:p w14:paraId="7FA5475B" w14:textId="77777777" w:rsidR="006F09A6" w:rsidRPr="006F09A6" w:rsidRDefault="006F09A6" w:rsidP="006F09A6">
            <w:pPr>
              <w:spacing w:line="240" w:lineRule="auto"/>
              <w:ind w:firstLineChars="0" w:firstLine="0"/>
              <w:jc w:val="center"/>
              <w:rPr>
                <w:sz w:val="21"/>
              </w:rPr>
            </w:pPr>
            <w:r w:rsidRPr="006F09A6">
              <w:rPr>
                <w:rFonts w:hint="eastAsia"/>
                <w:sz w:val="21"/>
              </w:rPr>
              <w:t>图</w:t>
            </w:r>
            <w:r w:rsidRPr="006F09A6">
              <w:rPr>
                <w:rFonts w:hint="eastAsia"/>
                <w:sz w:val="21"/>
              </w:rPr>
              <w:t xml:space="preserve"> </w:t>
            </w:r>
            <w:r w:rsidRPr="006F09A6">
              <w:rPr>
                <w:sz w:val="21"/>
              </w:rPr>
              <w:fldChar w:fldCharType="begin"/>
            </w:r>
            <w:r w:rsidRPr="006F09A6">
              <w:rPr>
                <w:sz w:val="21"/>
              </w:rPr>
              <w:instrText xml:space="preserve"> </w:instrText>
            </w:r>
            <w:r w:rsidRPr="006F09A6">
              <w:rPr>
                <w:rFonts w:hint="eastAsia"/>
                <w:sz w:val="21"/>
              </w:rPr>
              <w:instrText xml:space="preserve">SEQ </w:instrText>
            </w:r>
            <w:r w:rsidRPr="006F09A6">
              <w:rPr>
                <w:rFonts w:hint="eastAsia"/>
                <w:sz w:val="21"/>
              </w:rPr>
              <w:instrText>图</w:instrText>
            </w:r>
            <w:r w:rsidRPr="006F09A6">
              <w:rPr>
                <w:rFonts w:hint="eastAsia"/>
                <w:sz w:val="21"/>
              </w:rPr>
              <w:instrText xml:space="preserve"> \* ARABIC</w:instrText>
            </w:r>
            <w:r w:rsidRPr="006F09A6">
              <w:rPr>
                <w:sz w:val="21"/>
              </w:rPr>
              <w:instrText xml:space="preserve"> </w:instrText>
            </w:r>
            <w:r w:rsidRPr="006F09A6">
              <w:rPr>
                <w:sz w:val="21"/>
              </w:rPr>
              <w:fldChar w:fldCharType="separate"/>
            </w:r>
            <w:r w:rsidRPr="006F09A6">
              <w:rPr>
                <w:noProof/>
                <w:sz w:val="21"/>
              </w:rPr>
              <w:t>4</w:t>
            </w:r>
            <w:r w:rsidRPr="006F09A6">
              <w:rPr>
                <w:sz w:val="21"/>
              </w:rPr>
              <w:fldChar w:fldCharType="end"/>
            </w:r>
            <w:r w:rsidRPr="006F09A6">
              <w:rPr>
                <w:rFonts w:hint="eastAsia"/>
                <w:sz w:val="21"/>
              </w:rPr>
              <w:t xml:space="preserve"> </w:t>
            </w:r>
            <w:r w:rsidRPr="006F09A6">
              <w:rPr>
                <w:rFonts w:hint="eastAsia"/>
                <w:sz w:val="21"/>
              </w:rPr>
              <w:t>数据集甲下的电能消耗对比</w:t>
            </w:r>
          </w:p>
        </w:tc>
        <w:tc>
          <w:tcPr>
            <w:tcW w:w="4346" w:type="dxa"/>
          </w:tcPr>
          <w:p w14:paraId="02AF7070" w14:textId="77777777" w:rsidR="00D75495" w:rsidRPr="006F09A6" w:rsidRDefault="00E75E2F" w:rsidP="006F09A6">
            <w:pPr>
              <w:spacing w:line="240" w:lineRule="auto"/>
              <w:ind w:firstLineChars="0" w:firstLine="0"/>
              <w:jc w:val="center"/>
              <w:rPr>
                <w:sz w:val="21"/>
              </w:rPr>
            </w:pPr>
            <w:r w:rsidRPr="006F09A6">
              <w:rPr>
                <w:rFonts w:hint="eastAsia"/>
                <w:noProof/>
                <w:sz w:val="21"/>
              </w:rPr>
              <w:drawing>
                <wp:inline distT="0" distB="0" distL="0" distR="0" wp14:anchorId="3C3E2B39" wp14:editId="380D0425">
                  <wp:extent cx="2512433" cy="2095200"/>
                  <wp:effectExtent l="0" t="0" r="254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_small.emf"/>
                          <pic:cNvPicPr/>
                        </pic:nvPicPr>
                        <pic:blipFill>
                          <a:blip r:embed="rId34">
                            <a:extLst>
                              <a:ext uri="{28A0092B-C50C-407E-A947-70E740481C1C}">
                                <a14:useLocalDpi xmlns:a14="http://schemas.microsoft.com/office/drawing/2010/main" val="0"/>
                              </a:ext>
                            </a:extLst>
                          </a:blip>
                          <a:stretch>
                            <a:fillRect/>
                          </a:stretch>
                        </pic:blipFill>
                        <pic:spPr>
                          <a:xfrm>
                            <a:off x="0" y="0"/>
                            <a:ext cx="2512433" cy="2095200"/>
                          </a:xfrm>
                          <a:prstGeom prst="rect">
                            <a:avLst/>
                          </a:prstGeom>
                        </pic:spPr>
                      </pic:pic>
                    </a:graphicData>
                  </a:graphic>
                </wp:inline>
              </w:drawing>
            </w:r>
          </w:p>
          <w:p w14:paraId="1F792E43" w14:textId="77777777" w:rsidR="006F09A6" w:rsidRPr="006F09A6" w:rsidRDefault="006F09A6" w:rsidP="006F09A6">
            <w:pPr>
              <w:spacing w:line="240" w:lineRule="auto"/>
              <w:ind w:firstLineChars="0" w:firstLine="0"/>
              <w:jc w:val="center"/>
              <w:rPr>
                <w:sz w:val="21"/>
              </w:rPr>
            </w:pPr>
            <w:r w:rsidRPr="006F09A6">
              <w:rPr>
                <w:rFonts w:hint="eastAsia"/>
                <w:sz w:val="21"/>
              </w:rPr>
              <w:t>图</w:t>
            </w:r>
            <w:r w:rsidRPr="006F09A6">
              <w:rPr>
                <w:rFonts w:hint="eastAsia"/>
                <w:sz w:val="21"/>
              </w:rPr>
              <w:t xml:space="preserve"> </w:t>
            </w:r>
            <w:r w:rsidRPr="006F09A6">
              <w:rPr>
                <w:sz w:val="21"/>
              </w:rPr>
              <w:fldChar w:fldCharType="begin"/>
            </w:r>
            <w:r w:rsidRPr="006F09A6">
              <w:rPr>
                <w:sz w:val="21"/>
              </w:rPr>
              <w:instrText xml:space="preserve"> </w:instrText>
            </w:r>
            <w:r w:rsidRPr="006F09A6">
              <w:rPr>
                <w:rFonts w:hint="eastAsia"/>
                <w:sz w:val="21"/>
              </w:rPr>
              <w:instrText xml:space="preserve">SEQ </w:instrText>
            </w:r>
            <w:r w:rsidRPr="006F09A6">
              <w:rPr>
                <w:rFonts w:hint="eastAsia"/>
                <w:sz w:val="21"/>
              </w:rPr>
              <w:instrText>图</w:instrText>
            </w:r>
            <w:r w:rsidRPr="006F09A6">
              <w:rPr>
                <w:rFonts w:hint="eastAsia"/>
                <w:sz w:val="21"/>
              </w:rPr>
              <w:instrText xml:space="preserve"> \* ARABIC</w:instrText>
            </w:r>
            <w:r w:rsidRPr="006F09A6">
              <w:rPr>
                <w:sz w:val="21"/>
              </w:rPr>
              <w:instrText xml:space="preserve"> </w:instrText>
            </w:r>
            <w:r w:rsidRPr="006F09A6">
              <w:rPr>
                <w:sz w:val="21"/>
              </w:rPr>
              <w:fldChar w:fldCharType="separate"/>
            </w:r>
            <w:r w:rsidRPr="006F09A6">
              <w:rPr>
                <w:noProof/>
                <w:sz w:val="21"/>
              </w:rPr>
              <w:t>5</w:t>
            </w:r>
            <w:r w:rsidRPr="006F09A6">
              <w:rPr>
                <w:sz w:val="21"/>
              </w:rPr>
              <w:fldChar w:fldCharType="end"/>
            </w:r>
            <w:r w:rsidRPr="006F09A6">
              <w:rPr>
                <w:rFonts w:hint="eastAsia"/>
                <w:sz w:val="21"/>
              </w:rPr>
              <w:t xml:space="preserve"> </w:t>
            </w:r>
            <w:r w:rsidRPr="006F09A6">
              <w:rPr>
                <w:rFonts w:hint="eastAsia"/>
                <w:sz w:val="21"/>
              </w:rPr>
              <w:t>数据集甲下的频率切换次数对比</w:t>
            </w:r>
          </w:p>
        </w:tc>
      </w:tr>
    </w:tbl>
    <w:p w14:paraId="569CE7CA" w14:textId="77777777" w:rsidR="00D75495" w:rsidRDefault="00D75495" w:rsidP="00471C61">
      <w:pPr>
        <w:ind w:firstLineChars="0" w:firstLine="0"/>
      </w:pPr>
    </w:p>
    <w:sectPr w:rsidR="00D75495">
      <w:headerReference w:type="even" r:id="rId35"/>
      <w:headerReference w:type="default" r:id="rId36"/>
      <w:footerReference w:type="even" r:id="rId37"/>
      <w:footerReference w:type="default" r:id="rId38"/>
      <w:headerReference w:type="first" r:id="rId39"/>
      <w:footerReference w:type="first" r:id="rId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94FF2" w14:textId="77777777" w:rsidR="00DD32ED" w:rsidRDefault="00DD32ED" w:rsidP="006009D8">
      <w:pPr>
        <w:spacing w:line="240" w:lineRule="auto"/>
        <w:ind w:firstLine="560"/>
      </w:pPr>
      <w:r>
        <w:separator/>
      </w:r>
    </w:p>
  </w:endnote>
  <w:endnote w:type="continuationSeparator" w:id="0">
    <w:p w14:paraId="70004479" w14:textId="77777777" w:rsidR="00DD32ED" w:rsidRDefault="00DD32ED" w:rsidP="006009D8">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0EF7D" w14:textId="77777777" w:rsidR="006009D8" w:rsidRDefault="006009D8" w:rsidP="006009D8">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75DB5" w14:textId="77777777" w:rsidR="006009D8" w:rsidRPr="006009D8" w:rsidRDefault="006009D8" w:rsidP="006009D8">
    <w:pPr>
      <w:pStyle w:val="a9"/>
      <w:ind w:firstLineChars="0" w:firstLine="0"/>
      <w:jc w:val="center"/>
      <w:rPr>
        <w:sz w:val="21"/>
      </w:rPr>
    </w:pPr>
    <w:r w:rsidRPr="006009D8">
      <w:rPr>
        <w:sz w:val="21"/>
      </w:rPr>
      <w:fldChar w:fldCharType="begin"/>
    </w:r>
    <w:r w:rsidRPr="006009D8">
      <w:rPr>
        <w:sz w:val="21"/>
      </w:rPr>
      <w:instrText>PAGE   \* MERGEFORMAT</w:instrText>
    </w:r>
    <w:r w:rsidRPr="006009D8">
      <w:rPr>
        <w:sz w:val="21"/>
      </w:rPr>
      <w:fldChar w:fldCharType="separate"/>
    </w:r>
    <w:r w:rsidR="005B4B87" w:rsidRPr="005B4B87">
      <w:rPr>
        <w:noProof/>
        <w:sz w:val="21"/>
        <w:lang w:val="zh-CN"/>
      </w:rPr>
      <w:t>1</w:t>
    </w:r>
    <w:r w:rsidRPr="006009D8">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C5306" w14:textId="77777777" w:rsidR="006009D8" w:rsidRDefault="006009D8" w:rsidP="006009D8">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8D4A7" w14:textId="77777777" w:rsidR="00DD32ED" w:rsidRDefault="00DD32ED" w:rsidP="006009D8">
      <w:pPr>
        <w:spacing w:line="240" w:lineRule="auto"/>
        <w:ind w:firstLine="560"/>
      </w:pPr>
      <w:r>
        <w:separator/>
      </w:r>
    </w:p>
  </w:footnote>
  <w:footnote w:type="continuationSeparator" w:id="0">
    <w:p w14:paraId="39BBADE3" w14:textId="77777777" w:rsidR="00DD32ED" w:rsidRDefault="00DD32ED" w:rsidP="006009D8">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693D7" w14:textId="77777777" w:rsidR="006009D8" w:rsidRDefault="006009D8" w:rsidP="006009D8">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4C14F" w14:textId="77777777" w:rsidR="006009D8" w:rsidRPr="006009D8" w:rsidRDefault="006009D8" w:rsidP="006009D8">
    <w:pPr>
      <w:ind w:left="56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17179" w14:textId="77777777" w:rsidR="006009D8" w:rsidRDefault="006009D8" w:rsidP="006009D8">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6B9C"/>
    <w:multiLevelType w:val="hybridMultilevel"/>
    <w:tmpl w:val="2B18C02E"/>
    <w:lvl w:ilvl="0" w:tplc="A95015A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08677C89"/>
    <w:multiLevelType w:val="hybridMultilevel"/>
    <w:tmpl w:val="73F2A442"/>
    <w:lvl w:ilvl="0" w:tplc="6C347BC4">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245049AC"/>
    <w:multiLevelType w:val="hybridMultilevel"/>
    <w:tmpl w:val="5B5C5C1E"/>
    <w:lvl w:ilvl="0" w:tplc="2C30BBB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3AD41420"/>
    <w:multiLevelType w:val="hybridMultilevel"/>
    <w:tmpl w:val="22A0C424"/>
    <w:lvl w:ilvl="0" w:tplc="DF8A5556">
      <w:start w:val="1"/>
      <w:numFmt w:val="decimal"/>
      <w:lvlText w:val="（%1）"/>
      <w:lvlJc w:val="left"/>
      <w:pPr>
        <w:ind w:left="1310" w:hanging="75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4DA738E2"/>
    <w:multiLevelType w:val="hybridMultilevel"/>
    <w:tmpl w:val="EE8C2F5A"/>
    <w:lvl w:ilvl="0" w:tplc="72688EE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51514DEC"/>
    <w:multiLevelType w:val="hybridMultilevel"/>
    <w:tmpl w:val="B4E41662"/>
    <w:lvl w:ilvl="0" w:tplc="2A1263D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5A5F3BD8"/>
    <w:multiLevelType w:val="hybridMultilevel"/>
    <w:tmpl w:val="AFC4981C"/>
    <w:lvl w:ilvl="0" w:tplc="3424C18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15:restartNumberingAfterBreak="0">
    <w:nsid w:val="63504B26"/>
    <w:multiLevelType w:val="hybridMultilevel"/>
    <w:tmpl w:val="73029B12"/>
    <w:lvl w:ilvl="0" w:tplc="FA58CF9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2"/>
  </w:num>
  <w:num w:numId="3">
    <w:abstractNumId w:val="6"/>
  </w:num>
  <w:num w:numId="4">
    <w:abstractNumId w:val="7"/>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4C3D"/>
    <w:rsid w:val="00023877"/>
    <w:rsid w:val="00063369"/>
    <w:rsid w:val="00071788"/>
    <w:rsid w:val="000A713B"/>
    <w:rsid w:val="000D0439"/>
    <w:rsid w:val="000E6709"/>
    <w:rsid w:val="00194F6E"/>
    <w:rsid w:val="00233E6C"/>
    <w:rsid w:val="00281832"/>
    <w:rsid w:val="00282074"/>
    <w:rsid w:val="002B33BC"/>
    <w:rsid w:val="002D403A"/>
    <w:rsid w:val="00426253"/>
    <w:rsid w:val="00456270"/>
    <w:rsid w:val="00471C61"/>
    <w:rsid w:val="004E7E34"/>
    <w:rsid w:val="0052310E"/>
    <w:rsid w:val="0054154D"/>
    <w:rsid w:val="005673E5"/>
    <w:rsid w:val="005B229B"/>
    <w:rsid w:val="005B4B87"/>
    <w:rsid w:val="006009D8"/>
    <w:rsid w:val="00611301"/>
    <w:rsid w:val="00682017"/>
    <w:rsid w:val="006A414B"/>
    <w:rsid w:val="006B0C26"/>
    <w:rsid w:val="006E7709"/>
    <w:rsid w:val="006F09A6"/>
    <w:rsid w:val="007426A7"/>
    <w:rsid w:val="007A5F7A"/>
    <w:rsid w:val="0082373A"/>
    <w:rsid w:val="008368DB"/>
    <w:rsid w:val="00854730"/>
    <w:rsid w:val="008A14D6"/>
    <w:rsid w:val="008B7470"/>
    <w:rsid w:val="0094714F"/>
    <w:rsid w:val="009A144C"/>
    <w:rsid w:val="009A7860"/>
    <w:rsid w:val="009D4C3D"/>
    <w:rsid w:val="00AA12AB"/>
    <w:rsid w:val="00AB10F1"/>
    <w:rsid w:val="00AF6131"/>
    <w:rsid w:val="00B02441"/>
    <w:rsid w:val="00B04B98"/>
    <w:rsid w:val="00B339B9"/>
    <w:rsid w:val="00BC4D85"/>
    <w:rsid w:val="00C15400"/>
    <w:rsid w:val="00C5766A"/>
    <w:rsid w:val="00D21B0E"/>
    <w:rsid w:val="00D22E78"/>
    <w:rsid w:val="00D37344"/>
    <w:rsid w:val="00D536E2"/>
    <w:rsid w:val="00D6691F"/>
    <w:rsid w:val="00D75495"/>
    <w:rsid w:val="00D9548A"/>
    <w:rsid w:val="00DB7E45"/>
    <w:rsid w:val="00DC6842"/>
    <w:rsid w:val="00DD32ED"/>
    <w:rsid w:val="00E132E8"/>
    <w:rsid w:val="00E14E41"/>
    <w:rsid w:val="00E15316"/>
    <w:rsid w:val="00E75E2F"/>
    <w:rsid w:val="00E866AE"/>
    <w:rsid w:val="00E96448"/>
    <w:rsid w:val="00EA2D6A"/>
    <w:rsid w:val="00EA7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471B"/>
  <w15:docId w15:val="{BA3C236A-0DED-4C08-A896-161B5F8C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13B"/>
    <w:pPr>
      <w:widowControl w:val="0"/>
      <w:spacing w:line="500" w:lineRule="exact"/>
      <w:ind w:firstLineChars="200" w:firstLine="200"/>
      <w:jc w:val="both"/>
    </w:pPr>
    <w:rPr>
      <w:rFonts w:ascii="Times New Roman" w:eastAsia="楷体" w:hAnsi="Times New Roman"/>
      <w:sz w:val="28"/>
    </w:rPr>
  </w:style>
  <w:style w:type="paragraph" w:styleId="1">
    <w:name w:val="heading 1"/>
    <w:basedOn w:val="a"/>
    <w:next w:val="a"/>
    <w:link w:val="10"/>
    <w:uiPriority w:val="9"/>
    <w:qFormat/>
    <w:rsid w:val="008A14D6"/>
    <w:pPr>
      <w:keepNext/>
      <w:keepLines/>
      <w:spacing w:beforeLines="20" w:before="20" w:afterLines="20" w:after="20"/>
      <w:ind w:firstLineChars="0" w:firstLine="0"/>
      <w:outlineLvl w:val="0"/>
    </w:pPr>
    <w:rPr>
      <w:b/>
      <w:bCs/>
      <w:kern w:val="44"/>
      <w:szCs w:val="4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4C3D"/>
    <w:rPr>
      <w:color w:val="0000FF" w:themeColor="hyperlink"/>
      <w:u w:val="single"/>
    </w:rPr>
  </w:style>
  <w:style w:type="character" w:customStyle="1" w:styleId="10">
    <w:name w:val="标题 1 字符"/>
    <w:basedOn w:val="a0"/>
    <w:link w:val="1"/>
    <w:uiPriority w:val="9"/>
    <w:rsid w:val="008A14D6"/>
    <w:rPr>
      <w:rFonts w:ascii="Times New Roman" w:eastAsia="楷体" w:hAnsi="Times New Roman"/>
      <w:b/>
      <w:bCs/>
      <w:kern w:val="44"/>
      <w:sz w:val="28"/>
      <w:szCs w:val="44"/>
      <w:u w:val="single"/>
    </w:rPr>
  </w:style>
  <w:style w:type="paragraph" w:styleId="a4">
    <w:name w:val="Subtitle"/>
    <w:basedOn w:val="a"/>
    <w:next w:val="a"/>
    <w:link w:val="a5"/>
    <w:uiPriority w:val="11"/>
    <w:qFormat/>
    <w:rsid w:val="009A144C"/>
    <w:pPr>
      <w:spacing w:line="440" w:lineRule="exact"/>
      <w:ind w:firstLineChars="0" w:firstLine="0"/>
      <w:jc w:val="left"/>
      <w:outlineLvl w:val="1"/>
    </w:pPr>
    <w:rPr>
      <w:rFonts w:asciiTheme="majorHAnsi" w:eastAsiaTheme="majorEastAsia" w:hAnsiTheme="majorHAnsi" w:cstheme="majorBidi"/>
      <w:bCs/>
      <w:kern w:val="28"/>
      <w:szCs w:val="32"/>
    </w:rPr>
  </w:style>
  <w:style w:type="character" w:customStyle="1" w:styleId="a5">
    <w:name w:val="副标题 字符"/>
    <w:basedOn w:val="a0"/>
    <w:link w:val="a4"/>
    <w:uiPriority w:val="11"/>
    <w:rsid w:val="009A144C"/>
    <w:rPr>
      <w:rFonts w:asciiTheme="majorHAnsi" w:eastAsiaTheme="majorEastAsia" w:hAnsiTheme="majorHAnsi" w:cstheme="majorBidi"/>
      <w:bCs/>
      <w:kern w:val="28"/>
      <w:sz w:val="28"/>
      <w:szCs w:val="32"/>
    </w:rPr>
  </w:style>
  <w:style w:type="paragraph" w:styleId="a6">
    <w:name w:val="List Paragraph"/>
    <w:basedOn w:val="a"/>
    <w:uiPriority w:val="34"/>
    <w:qFormat/>
    <w:rsid w:val="00D6691F"/>
    <w:pPr>
      <w:ind w:firstLine="420"/>
    </w:pPr>
  </w:style>
  <w:style w:type="paragraph" w:styleId="a7">
    <w:name w:val="header"/>
    <w:basedOn w:val="a"/>
    <w:link w:val="a8"/>
    <w:uiPriority w:val="99"/>
    <w:unhideWhenUsed/>
    <w:rsid w:val="006009D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8">
    <w:name w:val="页眉 字符"/>
    <w:basedOn w:val="a0"/>
    <w:link w:val="a7"/>
    <w:uiPriority w:val="99"/>
    <w:rsid w:val="006009D8"/>
    <w:rPr>
      <w:rFonts w:ascii="Times New Roman" w:eastAsia="楷体" w:hAnsi="Times New Roman"/>
      <w:sz w:val="18"/>
      <w:szCs w:val="18"/>
    </w:rPr>
  </w:style>
  <w:style w:type="paragraph" w:styleId="a9">
    <w:name w:val="footer"/>
    <w:basedOn w:val="a"/>
    <w:link w:val="aa"/>
    <w:uiPriority w:val="99"/>
    <w:unhideWhenUsed/>
    <w:rsid w:val="006009D8"/>
    <w:pPr>
      <w:tabs>
        <w:tab w:val="center" w:pos="4153"/>
        <w:tab w:val="right" w:pos="8306"/>
      </w:tabs>
      <w:snapToGrid w:val="0"/>
      <w:spacing w:line="240" w:lineRule="atLeast"/>
      <w:jc w:val="left"/>
    </w:pPr>
    <w:rPr>
      <w:sz w:val="18"/>
      <w:szCs w:val="18"/>
    </w:rPr>
  </w:style>
  <w:style w:type="character" w:customStyle="1" w:styleId="aa">
    <w:name w:val="页脚 字符"/>
    <w:basedOn w:val="a0"/>
    <w:link w:val="a9"/>
    <w:uiPriority w:val="99"/>
    <w:rsid w:val="006009D8"/>
    <w:rPr>
      <w:rFonts w:ascii="Times New Roman" w:eastAsia="楷体" w:hAnsi="Times New Roman"/>
      <w:sz w:val="18"/>
      <w:szCs w:val="18"/>
    </w:rPr>
  </w:style>
  <w:style w:type="paragraph" w:styleId="ab">
    <w:name w:val="Balloon Text"/>
    <w:basedOn w:val="a"/>
    <w:link w:val="ac"/>
    <w:uiPriority w:val="99"/>
    <w:semiHidden/>
    <w:unhideWhenUsed/>
    <w:rsid w:val="00AB10F1"/>
    <w:pPr>
      <w:spacing w:line="240" w:lineRule="auto"/>
    </w:pPr>
    <w:rPr>
      <w:sz w:val="18"/>
      <w:szCs w:val="18"/>
    </w:rPr>
  </w:style>
  <w:style w:type="character" w:customStyle="1" w:styleId="ac">
    <w:name w:val="批注框文本 字符"/>
    <w:basedOn w:val="a0"/>
    <w:link w:val="ab"/>
    <w:uiPriority w:val="99"/>
    <w:semiHidden/>
    <w:rsid w:val="00AB10F1"/>
    <w:rPr>
      <w:rFonts w:ascii="Times New Roman" w:eastAsia="楷体" w:hAnsi="Times New Roman"/>
      <w:sz w:val="18"/>
      <w:szCs w:val="18"/>
    </w:rPr>
  </w:style>
  <w:style w:type="character" w:customStyle="1" w:styleId="MTEquationSection">
    <w:name w:val="MTEquationSection"/>
    <w:basedOn w:val="a0"/>
    <w:rsid w:val="0052310E"/>
    <w:rPr>
      <w:rFonts w:eastAsia="华文新魏" w:cs="Times New Roman"/>
      <w:b/>
      <w:bCs/>
      <w:vanish/>
      <w:color w:val="FF0000"/>
      <w:sz w:val="36"/>
      <w:szCs w:val="36"/>
    </w:rPr>
  </w:style>
  <w:style w:type="paragraph" w:customStyle="1" w:styleId="MTDisplayEquation">
    <w:name w:val="MTDisplayEquation"/>
    <w:basedOn w:val="a"/>
    <w:next w:val="a"/>
    <w:link w:val="MTDisplayEquationChar"/>
    <w:rsid w:val="0052310E"/>
    <w:pPr>
      <w:tabs>
        <w:tab w:val="center" w:pos="4160"/>
        <w:tab w:val="right" w:pos="8300"/>
      </w:tabs>
      <w:ind w:firstLineChars="0" w:firstLine="0"/>
    </w:pPr>
  </w:style>
  <w:style w:type="character" w:customStyle="1" w:styleId="MTDisplayEquationChar">
    <w:name w:val="MTDisplayEquation Char"/>
    <w:basedOn w:val="a0"/>
    <w:link w:val="MTDisplayEquation"/>
    <w:rsid w:val="0052310E"/>
    <w:rPr>
      <w:rFonts w:ascii="Times New Roman" w:eastAsia="楷体" w:hAnsi="Times New Roman"/>
      <w:sz w:val="28"/>
    </w:rPr>
  </w:style>
  <w:style w:type="paragraph" w:styleId="HTML">
    <w:name w:val="HTML Preformatted"/>
    <w:basedOn w:val="a"/>
    <w:link w:val="HTML0"/>
    <w:uiPriority w:val="99"/>
    <w:unhideWhenUsed/>
    <w:rsid w:val="000D04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eastAsia="宋体" w:hAnsi="宋体" w:cs="宋体"/>
      <w:kern w:val="0"/>
      <w:sz w:val="24"/>
      <w:szCs w:val="24"/>
    </w:rPr>
  </w:style>
  <w:style w:type="character" w:customStyle="1" w:styleId="HTML0">
    <w:name w:val="HTML 预设格式 字符"/>
    <w:basedOn w:val="a0"/>
    <w:link w:val="HTML"/>
    <w:uiPriority w:val="99"/>
    <w:rsid w:val="000D0439"/>
    <w:rPr>
      <w:rFonts w:ascii="宋体" w:eastAsia="宋体" w:hAnsi="宋体" w:cs="宋体"/>
      <w:kern w:val="0"/>
      <w:sz w:val="24"/>
      <w:szCs w:val="24"/>
    </w:rPr>
  </w:style>
  <w:style w:type="table" w:styleId="ad">
    <w:name w:val="Table Grid"/>
    <w:basedOn w:val="a1"/>
    <w:uiPriority w:val="59"/>
    <w:rsid w:val="00B0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Light Shading"/>
    <w:basedOn w:val="a1"/>
    <w:uiPriority w:val="60"/>
    <w:rsid w:val="00B0244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
    <w:name w:val="caption"/>
    <w:basedOn w:val="a"/>
    <w:next w:val="a"/>
    <w:uiPriority w:val="35"/>
    <w:unhideWhenUsed/>
    <w:qFormat/>
    <w:rsid w:val="00B02441"/>
    <w:rPr>
      <w:rFonts w:asciiTheme="majorHAnsi" w:eastAsia="黑体" w:hAnsiTheme="majorHAnsi" w:cstheme="majorBidi"/>
      <w:sz w:val="20"/>
      <w:szCs w:val="20"/>
    </w:rPr>
  </w:style>
  <w:style w:type="character" w:styleId="af0">
    <w:name w:val="annotation reference"/>
    <w:basedOn w:val="a0"/>
    <w:uiPriority w:val="99"/>
    <w:semiHidden/>
    <w:unhideWhenUsed/>
    <w:rsid w:val="006E7709"/>
    <w:rPr>
      <w:sz w:val="21"/>
      <w:szCs w:val="21"/>
    </w:rPr>
  </w:style>
  <w:style w:type="paragraph" w:styleId="af1">
    <w:name w:val="annotation text"/>
    <w:basedOn w:val="a"/>
    <w:link w:val="af2"/>
    <w:uiPriority w:val="99"/>
    <w:semiHidden/>
    <w:unhideWhenUsed/>
    <w:rsid w:val="006E7709"/>
    <w:pPr>
      <w:jc w:val="left"/>
    </w:pPr>
  </w:style>
  <w:style w:type="character" w:customStyle="1" w:styleId="af2">
    <w:name w:val="批注文字 字符"/>
    <w:basedOn w:val="a0"/>
    <w:link w:val="af1"/>
    <w:uiPriority w:val="99"/>
    <w:semiHidden/>
    <w:rsid w:val="006E7709"/>
    <w:rPr>
      <w:rFonts w:ascii="Times New Roman" w:eastAsia="楷体" w:hAnsi="Times New Roman"/>
      <w:sz w:val="28"/>
    </w:rPr>
  </w:style>
  <w:style w:type="paragraph" w:styleId="af3">
    <w:name w:val="annotation subject"/>
    <w:basedOn w:val="af1"/>
    <w:next w:val="af1"/>
    <w:link w:val="af4"/>
    <w:uiPriority w:val="99"/>
    <w:semiHidden/>
    <w:unhideWhenUsed/>
    <w:rsid w:val="006E7709"/>
    <w:rPr>
      <w:b/>
      <w:bCs/>
    </w:rPr>
  </w:style>
  <w:style w:type="character" w:customStyle="1" w:styleId="af4">
    <w:name w:val="批注主题 字符"/>
    <w:basedOn w:val="af2"/>
    <w:link w:val="af3"/>
    <w:uiPriority w:val="99"/>
    <w:semiHidden/>
    <w:rsid w:val="006E7709"/>
    <w:rPr>
      <w:rFonts w:ascii="Times New Roman" w:eastAsia="楷体" w:hAnsi="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786824">
      <w:bodyDiv w:val="1"/>
      <w:marLeft w:val="0"/>
      <w:marRight w:val="0"/>
      <w:marTop w:val="0"/>
      <w:marBottom w:val="0"/>
      <w:divBdr>
        <w:top w:val="none" w:sz="0" w:space="0" w:color="auto"/>
        <w:left w:val="none" w:sz="0" w:space="0" w:color="auto"/>
        <w:bottom w:val="none" w:sz="0" w:space="0" w:color="auto"/>
        <w:right w:val="none" w:sz="0" w:space="0" w:color="auto"/>
      </w:divBdr>
    </w:div>
    <w:div w:id="722220139">
      <w:bodyDiv w:val="1"/>
      <w:marLeft w:val="0"/>
      <w:marRight w:val="0"/>
      <w:marTop w:val="0"/>
      <w:marBottom w:val="0"/>
      <w:divBdr>
        <w:top w:val="none" w:sz="0" w:space="0" w:color="auto"/>
        <w:left w:val="none" w:sz="0" w:space="0" w:color="auto"/>
        <w:bottom w:val="none" w:sz="0" w:space="0" w:color="auto"/>
        <w:right w:val="none" w:sz="0" w:space="0" w:color="auto"/>
      </w:divBdr>
    </w:div>
    <w:div w:id="738745273">
      <w:bodyDiv w:val="1"/>
      <w:marLeft w:val="0"/>
      <w:marRight w:val="0"/>
      <w:marTop w:val="0"/>
      <w:marBottom w:val="0"/>
      <w:divBdr>
        <w:top w:val="none" w:sz="0" w:space="0" w:color="auto"/>
        <w:left w:val="none" w:sz="0" w:space="0" w:color="auto"/>
        <w:bottom w:val="none" w:sz="0" w:space="0" w:color="auto"/>
        <w:right w:val="none" w:sz="0" w:space="0" w:color="auto"/>
      </w:divBdr>
    </w:div>
    <w:div w:id="1130787753">
      <w:bodyDiv w:val="1"/>
      <w:marLeft w:val="0"/>
      <w:marRight w:val="0"/>
      <w:marTop w:val="0"/>
      <w:marBottom w:val="0"/>
      <w:divBdr>
        <w:top w:val="none" w:sz="0" w:space="0" w:color="auto"/>
        <w:left w:val="none" w:sz="0" w:space="0" w:color="auto"/>
        <w:bottom w:val="none" w:sz="0" w:space="0" w:color="auto"/>
        <w:right w:val="none" w:sz="0" w:space="0" w:color="auto"/>
      </w:divBdr>
    </w:div>
    <w:div w:id="1568491171">
      <w:bodyDiv w:val="1"/>
      <w:marLeft w:val="0"/>
      <w:marRight w:val="0"/>
      <w:marTop w:val="0"/>
      <w:marBottom w:val="0"/>
      <w:divBdr>
        <w:top w:val="none" w:sz="0" w:space="0" w:color="auto"/>
        <w:left w:val="none" w:sz="0" w:space="0" w:color="auto"/>
        <w:bottom w:val="none" w:sz="0" w:space="0" w:color="auto"/>
        <w:right w:val="none" w:sz="0" w:space="0" w:color="auto"/>
      </w:divBdr>
    </w:div>
    <w:div w:id="183599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header" Target="header3.xml"/><Relationship Id="rId21" Type="http://schemas.openxmlformats.org/officeDocument/2006/relationships/image" Target="media/image8.wmf"/><Relationship Id="rId34" Type="http://schemas.openxmlformats.org/officeDocument/2006/relationships/image" Target="media/image17.emf"/><Relationship Id="rId42"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1.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5.emf"/><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header" Target="header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image" Target="media/image16.emf"/><Relationship Id="rId38"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595</Words>
  <Characters>3394</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luqiuwen</dc:creator>
  <cp:lastModifiedBy>Zhou Zhou</cp:lastModifiedBy>
  <cp:revision>7</cp:revision>
  <dcterms:created xsi:type="dcterms:W3CDTF">2014-12-01T02:02:00Z</dcterms:created>
  <dcterms:modified xsi:type="dcterms:W3CDTF">2020-08-18T06:32:00Z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